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b/>
          <w:kern w:val="1"/>
          <w:sz w:val="40"/>
          <w:szCs w:val="40"/>
          <w:lang w:val="en-US" w:eastAsia="ar-SA"/>
        </w:rPr>
      </w:pP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Answers: Multiple</w:t>
      </w:r>
      <w:r w:rsidR="00770422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Choice Questions </w:t>
      </w:r>
    </w:p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7C5B04" w:rsidRPr="007C5B04" w:rsidRDefault="007C5B04" w:rsidP="007C5B04">
      <w:pPr>
        <w:spacing w:after="120"/>
        <w:rPr>
          <w:lang w:val="en-US" w:eastAsia="ar-SA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</w:pPr>
      <w:r w:rsidRPr="007C5B04"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  <w:t>7</w:t>
      </w:r>
      <w:r w:rsidRPr="007C5B04"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  <w:tab/>
        <w:t xml:space="preserve">Events and City Marketing: </w:t>
      </w:r>
      <w:r w:rsidR="006564E6"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  <w:t>T</w:t>
      </w:r>
      <w:bookmarkStart w:id="0" w:name="_GoBack"/>
      <w:bookmarkEnd w:id="0"/>
      <w:r w:rsidRPr="007C5B04"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  <w:t xml:space="preserve">he Role of Events in Cities </w:t>
      </w:r>
    </w:p>
    <w:p w:rsidR="007C5B04" w:rsidRPr="007C5B04" w:rsidRDefault="007C5B04" w:rsidP="007C5B04">
      <w:pPr>
        <w:rPr>
          <w:rFonts w:asciiTheme="minorHAnsi" w:hAnsiTheme="minorHAnsi" w:cstheme="minorHAnsi"/>
          <w:sz w:val="28"/>
          <w:szCs w:val="28"/>
          <w:u w:color="750D68"/>
          <w:lang w:val="en-US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1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D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2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A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3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4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5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6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D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7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D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8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b/>
          <w:bCs/>
          <w:color w:val="00A552"/>
          <w:sz w:val="28"/>
          <w:szCs w:val="28"/>
          <w:lang w:val="en-US"/>
        </w:rPr>
      </w:pPr>
    </w:p>
    <w:sectPr w:rsidR="007C5B04" w:rsidRPr="007C5B04" w:rsidSect="007C5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B04" w:rsidRDefault="007C5B04" w:rsidP="00042C60">
      <w:r>
        <w:separator/>
      </w:r>
    </w:p>
  </w:endnote>
  <w:endnote w:type="continuationSeparator" w:id="0">
    <w:p w:rsidR="007C5B04" w:rsidRDefault="007C5B04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B04" w:rsidRDefault="007C5B04" w:rsidP="00042C60">
      <w:r>
        <w:separator/>
      </w:r>
    </w:p>
  </w:footnote>
  <w:footnote w:type="continuationSeparator" w:id="0">
    <w:p w:rsidR="007C5B04" w:rsidRDefault="007C5B04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  <w:p w:rsidR="007C5B04" w:rsidRDefault="007C5B04">
    <w:pPr>
      <w:pStyle w:val="Header"/>
    </w:pPr>
    <w:r>
      <w:t xml:space="preserve">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  <w:r>
      <w:rPr>
        <w:noProof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4B1A8B2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1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2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5B04"/>
    <w:rsid w:val="00002083"/>
    <w:rsid w:val="000247D0"/>
    <w:rsid w:val="00042C60"/>
    <w:rsid w:val="000D1F52"/>
    <w:rsid w:val="000F6646"/>
    <w:rsid w:val="0013254E"/>
    <w:rsid w:val="0016709D"/>
    <w:rsid w:val="001A3E2B"/>
    <w:rsid w:val="001A5206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50208"/>
    <w:rsid w:val="005A1F35"/>
    <w:rsid w:val="00607A84"/>
    <w:rsid w:val="00653275"/>
    <w:rsid w:val="006564E6"/>
    <w:rsid w:val="00680549"/>
    <w:rsid w:val="0069204D"/>
    <w:rsid w:val="006E2809"/>
    <w:rsid w:val="006E52B5"/>
    <w:rsid w:val="00712973"/>
    <w:rsid w:val="007176CE"/>
    <w:rsid w:val="00721992"/>
    <w:rsid w:val="007324A0"/>
    <w:rsid w:val="00770422"/>
    <w:rsid w:val="007C5B04"/>
    <w:rsid w:val="008C4B19"/>
    <w:rsid w:val="008E128D"/>
    <w:rsid w:val="008F0410"/>
    <w:rsid w:val="008F0626"/>
    <w:rsid w:val="0090301D"/>
    <w:rsid w:val="00905B00"/>
    <w:rsid w:val="009410B0"/>
    <w:rsid w:val="0098595F"/>
    <w:rsid w:val="009B2660"/>
    <w:rsid w:val="009B6504"/>
    <w:rsid w:val="00A17041"/>
    <w:rsid w:val="00AB34A9"/>
    <w:rsid w:val="00BA0C2C"/>
    <w:rsid w:val="00BE4560"/>
    <w:rsid w:val="00C32150"/>
    <w:rsid w:val="00C3243C"/>
    <w:rsid w:val="00CA51FF"/>
    <w:rsid w:val="00CD2495"/>
    <w:rsid w:val="00D21E62"/>
    <w:rsid w:val="00D46CCB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190FA3"/>
  <w15:chartTrackingRefBased/>
  <w15:docId w15:val="{F25A1FC0-37E1-4825-9431-7F0FBF9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iPriority w:val="99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2CE307-7D0A-415A-A94E-26C592BD7AF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9751a72f-0cae-4caf-bc4b-003d8c4f0951"/>
  </ds:schemaRefs>
</ds:datastoreItem>
</file>

<file path=customXml/itemProps4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3</cp:revision>
  <cp:lastPrinted>2017-01-06T09:58:00Z</cp:lastPrinted>
  <dcterms:created xsi:type="dcterms:W3CDTF">2020-04-02T09:46:00Z</dcterms:created>
  <dcterms:modified xsi:type="dcterms:W3CDTF">2020-04-02T09:46:00Z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2020-04-01T07:32:29.8080808Z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3182dbfc-0a62-4083-8c7d-186799bec52f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