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DC5A5C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  <w:bookmarkStart w:id="0" w:name="_Toc325214725"/>
      <w:bookmarkStart w:id="1" w:name="_Toc325214264"/>
      <w:bookmarkStart w:id="2" w:name="_Toc325213806"/>
      <w:bookmarkStart w:id="3" w:name="_Toc325213348"/>
      <w:bookmarkStart w:id="4" w:name="_Toc325212889"/>
      <w:bookmarkStart w:id="5" w:name="_Toc325212429"/>
      <w:bookmarkStart w:id="6" w:name="_Toc325211969"/>
      <w:bookmarkStart w:id="7" w:name="_Toc325211509"/>
      <w:bookmarkStart w:id="8" w:name="_Toc325211050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>4</w:t>
      </w: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ab/>
        <w:t xml:space="preserve">Events and Customer Relationship Marketing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9" w:name="_Toc325214730"/>
      <w:bookmarkStart w:id="10" w:name="_Toc325214269"/>
      <w:bookmarkStart w:id="11" w:name="_Toc325213811"/>
      <w:bookmarkStart w:id="12" w:name="_Toc325213353"/>
      <w:bookmarkStart w:id="13" w:name="_Toc325212894"/>
      <w:bookmarkStart w:id="14" w:name="_Toc325212434"/>
      <w:bookmarkStart w:id="15" w:name="_Toc325211974"/>
      <w:bookmarkStart w:id="16" w:name="_Toc325211514"/>
      <w:bookmarkStart w:id="17" w:name="_Toc32521105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1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</w:t>
      </w:r>
      <w:r w:rsidRPr="000063C9">
        <w:rPr>
          <w:rFonts w:eastAsia="Arial Unicode MS" w:cs="Arial"/>
          <w:kern w:val="1"/>
          <w:lang w:val="en-US" w:eastAsia="ar-SA"/>
        </w:rPr>
        <w:tab/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The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focus in relationship marketing is not primarily on the transaction, but mostly on building close relationships.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II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focus in relationship marketing is more on the four Ps than on the three 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Rs.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true, statement II is false.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false, statement II is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true.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false.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2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</w:t>
      </w:r>
      <w:r w:rsidRPr="000063C9">
        <w:rPr>
          <w:rFonts w:eastAsia="Arial Unicode MS" w:cs="Arial"/>
          <w:kern w:val="1"/>
          <w:lang w:val="en-US" w:eastAsia="ar-SA"/>
        </w:rPr>
        <w:tab/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The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four Ps are the basis for building a 3R model.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The 3R model always begins with the exchange of reputation.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true, statement II is false.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false, statement II is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true.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false.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3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Which of the following statements is false?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The interaction between relationships (customer-organization) is crucial in order to maintain a continuous dialogue and give each other feedback.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 long-term relationship provides mutual insight into the business operations. 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In a long-term relationship, the customers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less sensitive to advances from other parties.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A long-lasting relationship is only based on an experiential dimension.  </w:t>
      </w:r>
    </w:p>
    <w:p w:rsidR="00B04FB5" w:rsidRPr="00B04FB5" w:rsidRDefault="00B04FB5" w:rsidP="00B04FB5">
      <w:pPr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18" w:name="_Toc325214746"/>
      <w:bookmarkStart w:id="19" w:name="_Toc325214285"/>
      <w:bookmarkStart w:id="20" w:name="_Toc325213827"/>
      <w:bookmarkStart w:id="21" w:name="_Toc325213369"/>
      <w:bookmarkStart w:id="22" w:name="_Toc325212910"/>
      <w:bookmarkStart w:id="23" w:name="_Toc325212450"/>
      <w:bookmarkStart w:id="24" w:name="_Toc325211990"/>
      <w:bookmarkStart w:id="25" w:name="_Toc325211530"/>
      <w:bookmarkStart w:id="26" w:name="_Toc325211071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4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What is the main reason for using events as a relationship marketing tool?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Events contribute to maintaining relationships.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Relationships can be registered by means of events.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Events are part of a CRM system.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Events provide an experience for relationships.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27" w:name="_Toc325214750"/>
      <w:bookmarkStart w:id="28" w:name="_Toc325214289"/>
      <w:bookmarkStart w:id="29" w:name="_Toc325213831"/>
      <w:bookmarkStart w:id="30" w:name="_Toc325213373"/>
      <w:bookmarkStart w:id="31" w:name="_Toc325212914"/>
      <w:bookmarkStart w:id="32" w:name="_Toc325212454"/>
      <w:bookmarkStart w:id="33" w:name="_Toc325211994"/>
      <w:bookmarkStart w:id="34" w:name="_Toc325211534"/>
      <w:bookmarkStart w:id="35" w:name="_Toc32521107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Target groups of relationship events are: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proofErr w:type="gramStart"/>
      <w:r w:rsidR="00A17AB8" w:rsidRPr="000063C9">
        <w:rPr>
          <w:rFonts w:eastAsia="Arial Unicode MS" w:cs="Arial"/>
          <w:kern w:val="1"/>
          <w:lang w:val="en-US" w:eastAsia="ar-SA"/>
        </w:rPr>
        <w:t>Cur</w:t>
      </w:r>
      <w:r w:rsidRPr="000063C9">
        <w:rPr>
          <w:rFonts w:eastAsia="Arial Unicode MS" w:cs="Arial"/>
          <w:kern w:val="1"/>
          <w:lang w:val="en-US" w:eastAsia="ar-SA"/>
        </w:rPr>
        <w:t>rent and potential customers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of an organization or company.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Onl</w:t>
      </w:r>
      <w:r w:rsidRPr="000063C9">
        <w:rPr>
          <w:rFonts w:eastAsia="Arial Unicode MS" w:cs="Arial"/>
          <w:kern w:val="1"/>
          <w:lang w:val="en-US" w:eastAsia="ar-SA"/>
        </w:rPr>
        <w:t xml:space="preserve">y the current customers of an organization or company.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The</w:t>
      </w:r>
      <w:r w:rsidRPr="000063C9">
        <w:rPr>
          <w:rFonts w:eastAsia="Arial Unicode MS" w:cs="Arial"/>
          <w:kern w:val="1"/>
          <w:lang w:val="en-US" w:eastAsia="ar-SA"/>
        </w:rPr>
        <w:t xml:space="preserve"> customers and employees of an organization or company.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All</w:t>
      </w:r>
      <w:r w:rsidRPr="000063C9">
        <w:rPr>
          <w:rFonts w:eastAsia="Arial Unicode MS" w:cs="Arial"/>
          <w:kern w:val="1"/>
          <w:lang w:val="en-US" w:eastAsia="ar-SA"/>
        </w:rPr>
        <w:t xml:space="preserve"> important relationships of an organization or company.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36" w:name="_Toc325214754"/>
      <w:bookmarkStart w:id="37" w:name="_Toc325214293"/>
      <w:bookmarkStart w:id="38" w:name="_Toc325213835"/>
      <w:bookmarkStart w:id="39" w:name="_Toc325213377"/>
      <w:bookmarkStart w:id="40" w:name="_Toc325212918"/>
      <w:bookmarkStart w:id="41" w:name="_Toc325212458"/>
      <w:bookmarkStart w:id="42" w:name="_Toc325211998"/>
      <w:bookmarkStart w:id="43" w:name="_Toc325211538"/>
      <w:bookmarkStart w:id="44" w:name="_Toc325211079"/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6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Put the customer loyalty ladder in the right order. Start with the group that has the least customer value: 1 = prospect, 2 = client, 3 = customer, 4 = supporter, 5 = advocate.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5, 3, 4, 1, 2.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1, 3, 2, 5, 4.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3, 1, 2, 4, 5.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1, 3, 2, 4, 5.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45" w:name="_Toc325214758"/>
      <w:bookmarkStart w:id="46" w:name="_Toc325214297"/>
      <w:bookmarkStart w:id="47" w:name="_Toc325213839"/>
      <w:bookmarkStart w:id="48" w:name="_Toc325213381"/>
      <w:bookmarkStart w:id="49" w:name="_Toc325212922"/>
      <w:bookmarkStart w:id="50" w:name="_Toc325212462"/>
      <w:bookmarkStart w:id="51" w:name="_Toc325212002"/>
      <w:bookmarkStart w:id="52" w:name="_Toc325211542"/>
      <w:bookmarkStart w:id="53" w:name="_Toc32521108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7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Reasons to use events in a relationship marketing strategy are: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Sh</w:t>
      </w:r>
      <w:r w:rsidRPr="000063C9">
        <w:rPr>
          <w:rFonts w:eastAsia="Arial Unicode MS" w:cs="Arial"/>
          <w:kern w:val="1"/>
          <w:lang w:val="en-US" w:eastAsia="ar-SA"/>
        </w:rPr>
        <w:t xml:space="preserve">owing appreciation, providing information, surprising, activating.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Co</w:t>
      </w:r>
      <w:r w:rsidRPr="000063C9">
        <w:rPr>
          <w:rFonts w:eastAsia="Arial Unicode MS" w:cs="Arial"/>
          <w:kern w:val="1"/>
          <w:lang w:val="en-US" w:eastAsia="ar-SA"/>
        </w:rPr>
        <w:t xml:space="preserve">nnecting, developing, surprising, showing appreciation.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Acti</w:t>
      </w:r>
      <w:r w:rsidRPr="000063C9">
        <w:rPr>
          <w:rFonts w:eastAsia="Arial Unicode MS" w:cs="Arial"/>
          <w:kern w:val="1"/>
          <w:lang w:val="en-US" w:eastAsia="ar-SA"/>
        </w:rPr>
        <w:t xml:space="preserve">vating, connecting, developing, providing information.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="00A17AB8" w:rsidRPr="000063C9">
        <w:rPr>
          <w:rFonts w:eastAsia="Arial Unicode MS" w:cs="Arial"/>
          <w:kern w:val="1"/>
          <w:lang w:val="en-US" w:eastAsia="ar-SA"/>
        </w:rPr>
        <w:t>Surpr</w:t>
      </w:r>
      <w:r w:rsidRPr="000063C9">
        <w:rPr>
          <w:rFonts w:eastAsia="Arial Unicode MS" w:cs="Arial"/>
          <w:kern w:val="1"/>
          <w:lang w:val="en-US" w:eastAsia="ar-SA"/>
        </w:rPr>
        <w:t>ising, discovering, thanking, developing</w:t>
      </w:r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t xml:space="preserve">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54" w:name="_Toc325214762"/>
      <w:bookmarkStart w:id="55" w:name="_Toc325214301"/>
      <w:bookmarkStart w:id="56" w:name="_Toc325213843"/>
      <w:bookmarkStart w:id="57" w:name="_Toc325213385"/>
      <w:bookmarkStart w:id="58" w:name="_Toc325212926"/>
      <w:bookmarkStart w:id="59" w:name="_Toc325212466"/>
      <w:bookmarkStart w:id="60" w:name="_Toc325212006"/>
      <w:bookmarkStart w:id="61" w:name="_Toc325211546"/>
      <w:bookmarkStart w:id="62" w:name="_Toc325211087"/>
      <w:r w:rsidRPr="00B04FB5">
        <w:rPr>
          <w:rFonts w:eastAsia="Arial Unicode MS" w:cs="Arial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8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0063C9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</w:t>
      </w:r>
      <w:r w:rsidRPr="000063C9">
        <w:rPr>
          <w:rFonts w:eastAsia="Arial Unicode MS" w:cs="Arial"/>
          <w:kern w:val="1"/>
          <w:lang w:val="en-US" w:eastAsia="ar-SA"/>
        </w:rPr>
        <w:tab/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On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the basis of customer knowledge and business objectives, companies can use events to achieve success quickly, but also to build lasting relationships. </w:t>
      </w:r>
    </w:p>
    <w:p w:rsidR="00B04FB5" w:rsidRPr="000063C9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II</w:t>
      </w:r>
      <w:r w:rsidRPr="000063C9">
        <w:rPr>
          <w:rFonts w:eastAsia="Arial Unicode MS" w:cs="Arial"/>
          <w:kern w:val="1"/>
          <w:lang w:val="en-US" w:eastAsia="ar-SA"/>
        </w:rPr>
        <w:tab/>
        <w:t xml:space="preserve">Curry’s customer pyramid shows which customers are important to an organization.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true, statement II is false.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0063C9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0063C9">
        <w:rPr>
          <w:rFonts w:eastAsia="Arial Unicode MS" w:cs="Arial"/>
          <w:kern w:val="1"/>
          <w:lang w:val="en-US" w:eastAsia="ar-SA"/>
        </w:rPr>
        <w:t xml:space="preserve"> false, statement II is true.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true. 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Both statements are false.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9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bCs/>
          <w:kern w:val="1"/>
          <w:lang w:val="en-US" w:eastAsia="ar-SA"/>
        </w:rPr>
        <w:t>Ernst &amp; Young</w:t>
      </w:r>
      <w:r w:rsidRPr="000063C9">
        <w:rPr>
          <w:rFonts w:eastAsia="Arial Unicode MS" w:cs="Arial"/>
          <w:kern w:val="1"/>
          <w:lang w:val="en-US" w:eastAsia="ar-SA"/>
        </w:rPr>
        <w:t xml:space="preserve"> is one of the largest financial services companies in the Netherlands and has been a partner of NOC*NSF (Dutch Olympic Committee * Dutch Sports Federation) since 1999. During the Olympic Games, the company invites its most important customers to athletics competitions.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kern w:val="1"/>
          <w:lang w:val="en-US" w:eastAsia="ar-SA"/>
        </w:rPr>
        <w:t xml:space="preserve">Statement: What is the main reason of Ernst &amp; Young to invite its customers to this event? 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A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Showing appreciation.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B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Informing customers.</w:t>
      </w:r>
    </w:p>
    <w:p w:rsidR="00B04FB5" w:rsidRPr="000063C9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C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>Activating customers.</w:t>
      </w:r>
    </w:p>
    <w:p w:rsidR="001A5206" w:rsidRPr="000063C9" w:rsidRDefault="00B04FB5" w:rsidP="00941756">
      <w:pPr>
        <w:suppressAutoHyphens/>
        <w:spacing w:line="276" w:lineRule="auto"/>
      </w:pPr>
      <w:r w:rsidRPr="000063C9">
        <w:rPr>
          <w:rFonts w:eastAsia="Arial Unicode MS" w:cs="Arial"/>
          <w:color w:val="283B83"/>
          <w:kern w:val="1"/>
          <w:lang w:val="en-US" w:eastAsia="ar-SA"/>
        </w:rPr>
        <w:t>D</w:t>
      </w:r>
      <w:r w:rsidRPr="000063C9">
        <w:rPr>
          <w:rFonts w:eastAsia="Arial Unicode MS" w:cs="Arial"/>
          <w:color w:val="283B83"/>
          <w:kern w:val="1"/>
          <w:lang w:val="en-US" w:eastAsia="ar-SA"/>
        </w:rPr>
        <w:tab/>
      </w:r>
      <w:r w:rsidRPr="000063C9">
        <w:rPr>
          <w:rFonts w:eastAsia="Arial Unicode MS" w:cs="Arial"/>
          <w:kern w:val="1"/>
          <w:lang w:val="en-US" w:eastAsia="ar-SA"/>
        </w:rPr>
        <w:t xml:space="preserve">Encouraging customers to buy. </w:t>
      </w:r>
      <w:bookmarkStart w:id="63" w:name="_GoBack"/>
      <w:bookmarkEnd w:id="63"/>
    </w:p>
    <w:sectPr w:rsidR="001A5206" w:rsidRPr="000063C9" w:rsidSect="00910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90301D"/>
    <w:rsid w:val="00905B00"/>
    <w:rsid w:val="009103B4"/>
    <w:rsid w:val="009410B0"/>
    <w:rsid w:val="00941756"/>
    <w:rsid w:val="0098595F"/>
    <w:rsid w:val="009B2660"/>
    <w:rsid w:val="009B6504"/>
    <w:rsid w:val="00A17041"/>
    <w:rsid w:val="00A17AB8"/>
    <w:rsid w:val="00AB34A9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C5A5C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E307-7D0A-415A-A94E-26C592BD7AF9}">
  <ds:schemaRefs>
    <ds:schemaRef ds:uri="http://purl.org/dc/elements/1.1/"/>
    <ds:schemaRef ds:uri="http://schemas.openxmlformats.org/package/2006/metadata/core-properties"/>
    <ds:schemaRef ds:uri="9751a72f-0cae-4caf-bc4b-003d8c4f095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2020-04-02T08:54:00Z</dcterms:created>
  <dcterms:modified xsi:type="dcterms:W3CDTF">2020-04-02T08:54:00Z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