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6" w:rsidRDefault="00836036" w:rsidP="00836036">
      <w:pPr>
        <w:suppressAutoHyphens/>
        <w:spacing w:line="276" w:lineRule="auto"/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</w:pP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Multiple</w:t>
      </w:r>
      <w:r w:rsidR="00DC5A5C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E31C73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Choice Questions</w:t>
      </w:r>
    </w:p>
    <w:p w:rsidR="00836036" w:rsidRDefault="00836036" w:rsidP="00B04FB5">
      <w:pPr>
        <w:suppressAutoHyphens/>
        <w:spacing w:line="276" w:lineRule="auto"/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  <w:bookmarkStart w:id="0" w:name="_Toc325214631"/>
      <w:bookmarkStart w:id="1" w:name="_Toc325214170"/>
      <w:bookmarkStart w:id="2" w:name="_Toc325213712"/>
      <w:bookmarkStart w:id="3" w:name="_Toc325213254"/>
      <w:bookmarkStart w:id="4" w:name="_Toc325212795"/>
      <w:bookmarkStart w:id="5" w:name="_Toc325212335"/>
      <w:bookmarkStart w:id="6" w:name="_Toc325211875"/>
      <w:bookmarkStart w:id="7" w:name="_Toc325211415"/>
      <w:bookmarkStart w:id="8" w:name="_Toc325210955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>2</w:t>
      </w:r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ab/>
        <w:t>Trends and Developments: Consumers’ Pursuit of Happiness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04FB5">
        <w:rPr>
          <w:rFonts w:eastAsia="Arial Unicode MS" w:cs="Arial"/>
          <w:b/>
          <w:color w:val="283B83"/>
          <w:kern w:val="1"/>
          <w:sz w:val="28"/>
          <w:szCs w:val="28"/>
          <w:lang w:val="en-US" w:eastAsia="ar-SA"/>
        </w:rPr>
        <w:t xml:space="preserve">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Question 1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The event manager’s work in the happiness economy is characterized by a shift in focus from co-creation to quality of life as well as meaning and purpose.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>Statement: Where, as a consequence of this, can opportunities for innovation in the events sector be found?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proofErr w:type="gramStart"/>
      <w:r w:rsidRPr="00B04FB5">
        <w:rPr>
          <w:rFonts w:eastAsia="Arial Unicode MS" w:cs="Arial"/>
          <w:kern w:val="1"/>
          <w:lang w:val="en-US" w:eastAsia="ar-SA"/>
        </w:rPr>
        <w:t>Creating experiences</w:t>
      </w:r>
      <w:proofErr w:type="gramEnd"/>
      <w:r w:rsidRPr="00B04FB5">
        <w:rPr>
          <w:rFonts w:eastAsia="Arial Unicode MS" w:cs="Arial"/>
          <w:kern w:val="1"/>
          <w:lang w:val="en-US" w:eastAsia="ar-SA"/>
        </w:rPr>
        <w:t xml:space="preserve">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Orchestrating optimal experiences.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Generating meaning for people and society.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Inventing experience concepts.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9" w:name="_Toc325214640"/>
      <w:bookmarkStart w:id="10" w:name="_Toc325214179"/>
      <w:bookmarkStart w:id="11" w:name="_Toc325213721"/>
      <w:bookmarkStart w:id="12" w:name="_Toc325213263"/>
      <w:bookmarkStart w:id="13" w:name="_Toc325212804"/>
      <w:bookmarkStart w:id="14" w:name="_Toc325212344"/>
      <w:bookmarkStart w:id="15" w:name="_Toc325211884"/>
      <w:bookmarkStart w:id="16" w:name="_Toc325211424"/>
      <w:bookmarkStart w:id="17" w:name="_Toc32521096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2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>Put in the right order, from the oldest stage to the most recent: 1 = transformation economy, 2 = agricultural economy, 3 = experience economy, 4 = service economy, 5 = industrial economy.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2, 5, 3, 4, 1.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5, 2, 4, 1, 3.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2, 4, 5, 3, 1.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2, 5, 4, 3, 1.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18" w:name="_Toc325214644"/>
      <w:bookmarkStart w:id="19" w:name="_Toc325214183"/>
      <w:bookmarkStart w:id="20" w:name="_Toc325213725"/>
      <w:bookmarkStart w:id="21" w:name="_Toc325213267"/>
      <w:bookmarkStart w:id="22" w:name="_Toc325212808"/>
      <w:bookmarkStart w:id="23" w:name="_Toc325212348"/>
      <w:bookmarkStart w:id="24" w:name="_Toc325211888"/>
      <w:bookmarkStart w:id="25" w:name="_Toc325211428"/>
      <w:bookmarkStart w:id="26" w:name="_Toc325210969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3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The term of ‘aggregate experience’ (total, overall experience) refers to: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Al</w:t>
      </w:r>
      <w:r w:rsidRPr="00B04FB5">
        <w:rPr>
          <w:rFonts w:eastAsia="Arial Unicode MS" w:cs="Arial"/>
          <w:kern w:val="1"/>
          <w:lang w:val="en-US" w:eastAsia="ar-SA"/>
        </w:rPr>
        <w:t>l physical experiences.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The</w:t>
      </w:r>
      <w:r w:rsidRPr="00B04FB5">
        <w:rPr>
          <w:rFonts w:eastAsia="Arial Unicode MS" w:cs="Arial"/>
          <w:kern w:val="1"/>
          <w:lang w:val="en-US" w:eastAsia="ar-SA"/>
        </w:rPr>
        <w:t xml:space="preserve"> use of all possible experience instruments.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Add</w:t>
      </w:r>
      <w:r w:rsidRPr="00B04FB5">
        <w:rPr>
          <w:rFonts w:eastAsia="Arial Unicode MS" w:cs="Arial"/>
          <w:kern w:val="1"/>
          <w:lang w:val="en-US" w:eastAsia="ar-SA"/>
        </w:rPr>
        <w:t xml:space="preserve">ing co-creation as the most important element.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Crea</w:t>
      </w:r>
      <w:r w:rsidRPr="00B04FB5">
        <w:rPr>
          <w:rFonts w:eastAsia="Arial Unicode MS" w:cs="Arial"/>
          <w:kern w:val="1"/>
          <w:lang w:val="en-US" w:eastAsia="ar-SA"/>
        </w:rPr>
        <w:t>ting meaningful moments.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27" w:name="_Toc325214652"/>
      <w:bookmarkStart w:id="28" w:name="_Toc325214191"/>
      <w:bookmarkStart w:id="29" w:name="_Toc325213733"/>
      <w:bookmarkStart w:id="30" w:name="_Toc325213275"/>
      <w:bookmarkStart w:id="31" w:name="_Toc325212816"/>
      <w:bookmarkStart w:id="32" w:name="_Toc325212356"/>
      <w:bookmarkStart w:id="33" w:name="_Toc325211896"/>
      <w:bookmarkStart w:id="34" w:name="_Toc325211436"/>
      <w:bookmarkStart w:id="35" w:name="_Toc325210977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4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Which of the following terms is an alternative term for the happiness economy?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Experience economy.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Service economy.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Sharing economy.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>Transformation economy.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36" w:name="_Toc325214656"/>
      <w:bookmarkStart w:id="37" w:name="_Toc325214195"/>
      <w:bookmarkStart w:id="38" w:name="_Toc325213737"/>
      <w:bookmarkStart w:id="39" w:name="_Toc325213279"/>
      <w:bookmarkStart w:id="40" w:name="_Toc325212820"/>
      <w:bookmarkStart w:id="41" w:name="_Toc325212360"/>
      <w:bookmarkStart w:id="42" w:name="_Toc325211900"/>
      <w:bookmarkStart w:id="43" w:name="_Toc325211440"/>
      <w:bookmarkStart w:id="44" w:name="_Toc325210981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5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During the </w:t>
      </w:r>
      <w:proofErr w:type="spellStart"/>
      <w:r w:rsidRPr="00B04FB5">
        <w:rPr>
          <w:rFonts w:eastAsia="Arial Unicode MS" w:cs="Arial"/>
          <w:kern w:val="1"/>
          <w:lang w:val="en-US" w:eastAsia="ar-SA"/>
        </w:rPr>
        <w:t>NieuwLicht</w:t>
      </w:r>
      <w:proofErr w:type="spellEnd"/>
      <w:r w:rsidRPr="00B04FB5">
        <w:rPr>
          <w:rFonts w:eastAsia="Arial Unicode MS" w:cs="Arial"/>
          <w:kern w:val="1"/>
          <w:lang w:val="en-US" w:eastAsia="ar-SA"/>
        </w:rPr>
        <w:t xml:space="preserve"> Festival at </w:t>
      </w:r>
      <w:proofErr w:type="spellStart"/>
      <w:r w:rsidRPr="00B04FB5">
        <w:rPr>
          <w:rFonts w:eastAsia="Arial Unicode MS" w:cs="Arial"/>
          <w:kern w:val="1"/>
          <w:lang w:val="en-US" w:eastAsia="ar-SA"/>
        </w:rPr>
        <w:t>Westergasfabriek</w:t>
      </w:r>
      <w:proofErr w:type="spellEnd"/>
      <w:r w:rsidRPr="00B04FB5">
        <w:rPr>
          <w:rFonts w:eastAsia="Arial Unicode MS" w:cs="Arial"/>
          <w:kern w:val="1"/>
          <w:lang w:val="en-US" w:eastAsia="ar-SA"/>
        </w:rPr>
        <w:t xml:space="preserve"> in Amsterdam, participants, performers and visitors donate a part of the revenues to charity every year.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Statement: That is why this event is: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Me</w:t>
      </w:r>
      <w:r w:rsidRPr="00B04FB5">
        <w:rPr>
          <w:rFonts w:eastAsia="Arial Unicode MS" w:cs="Arial"/>
          <w:kern w:val="1"/>
          <w:lang w:val="en-US" w:eastAsia="ar-SA"/>
        </w:rPr>
        <w:t>morable.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Trans</w:t>
      </w:r>
      <w:r w:rsidRPr="00B04FB5">
        <w:rPr>
          <w:rFonts w:eastAsia="Arial Unicode MS" w:cs="Arial"/>
          <w:kern w:val="1"/>
          <w:lang w:val="en-US" w:eastAsia="ar-SA"/>
        </w:rPr>
        <w:t>formational.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Co</w:t>
      </w:r>
      <w:r w:rsidRPr="00B04FB5">
        <w:rPr>
          <w:rFonts w:eastAsia="Arial Unicode MS" w:cs="Arial"/>
          <w:kern w:val="1"/>
          <w:lang w:val="en-US" w:eastAsia="ar-SA"/>
        </w:rPr>
        <w:t>-creating.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Mea</w:t>
      </w:r>
      <w:r w:rsidRPr="00B04FB5">
        <w:rPr>
          <w:rFonts w:eastAsia="Arial Unicode MS" w:cs="Arial"/>
          <w:kern w:val="1"/>
          <w:lang w:val="en-US" w:eastAsia="ar-SA"/>
        </w:rPr>
        <w:t>ningful.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45" w:name="_Toc325214660"/>
      <w:bookmarkStart w:id="46" w:name="_Toc325214199"/>
      <w:bookmarkStart w:id="47" w:name="_Toc325213741"/>
      <w:bookmarkStart w:id="48" w:name="_Toc325213283"/>
      <w:bookmarkStart w:id="49" w:name="_Toc325212824"/>
      <w:bookmarkStart w:id="50" w:name="_Toc325212364"/>
      <w:bookmarkStart w:id="51" w:name="_Toc325211904"/>
      <w:bookmarkStart w:id="52" w:name="_Toc325211444"/>
      <w:bookmarkStart w:id="53" w:name="_Toc325210985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6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The two main academic disciplines involved in explaining the importance of happiness for society in general and events in particular are: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proofErr w:type="gramStart"/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proofErr w:type="gramEnd"/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Eco</w:t>
      </w:r>
      <w:r w:rsidRPr="00B04FB5">
        <w:rPr>
          <w:rFonts w:eastAsia="Arial Unicode MS" w:cs="Arial"/>
          <w:kern w:val="1"/>
          <w:lang w:val="en-US" w:eastAsia="ar-SA"/>
        </w:rPr>
        <w:t>nomy and psychology.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Econ</w:t>
      </w:r>
      <w:r w:rsidRPr="00B04FB5">
        <w:rPr>
          <w:rFonts w:eastAsia="Arial Unicode MS" w:cs="Arial"/>
          <w:kern w:val="1"/>
          <w:lang w:val="en-US" w:eastAsia="ar-SA"/>
        </w:rPr>
        <w:t>omy and sociology.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Psy</w:t>
      </w:r>
      <w:r w:rsidRPr="00B04FB5">
        <w:rPr>
          <w:rFonts w:eastAsia="Arial Unicode MS" w:cs="Arial"/>
          <w:kern w:val="1"/>
          <w:lang w:val="en-US" w:eastAsia="ar-SA"/>
        </w:rPr>
        <w:t>chology and sociology.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="00542199" w:rsidRPr="00B04FB5">
        <w:rPr>
          <w:rFonts w:eastAsia="Arial Unicode MS" w:cs="Arial"/>
          <w:kern w:val="1"/>
          <w:lang w:val="en-US" w:eastAsia="ar-SA"/>
        </w:rPr>
        <w:t>Imag</w:t>
      </w:r>
      <w:r w:rsidRPr="00B04FB5">
        <w:rPr>
          <w:rFonts w:eastAsia="Arial Unicode MS" w:cs="Arial"/>
          <w:kern w:val="1"/>
          <w:lang w:val="en-US" w:eastAsia="ar-SA"/>
        </w:rPr>
        <w:t>ineering and psychology.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54" w:name="_Toc325214664"/>
      <w:bookmarkStart w:id="55" w:name="_Toc325214203"/>
      <w:bookmarkStart w:id="56" w:name="_Toc325213745"/>
      <w:bookmarkStart w:id="57" w:name="_Toc325213287"/>
      <w:bookmarkStart w:id="58" w:name="_Toc325212828"/>
      <w:bookmarkStart w:id="59" w:name="_Toc325212368"/>
      <w:bookmarkStart w:id="60" w:name="_Toc325211908"/>
      <w:bookmarkStart w:id="61" w:name="_Toc325211448"/>
      <w:bookmarkStart w:id="62" w:name="_Toc325210989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br w:type="page"/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lastRenderedPageBreak/>
        <w:t xml:space="preserve">Question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7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 xml:space="preserve">‘The event manager has evolved from experience director to happiness manager.’ Statement: Which of the following statements reflects the most accurately what is meant by this?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The event manager knows which factors promote the individual consumer’s emotional well-being and is able to translate these into the event context. 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The event manager has the skills needed to translate strategic objectives into an event context in order to create meaning. 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The event manager has the knowledge and skills needed to create an event context and to uncover the individual wishes of consumers.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The event manager is able to organize events with </w:t>
      </w:r>
      <w:proofErr w:type="spellStart"/>
      <w:r w:rsidRPr="00B04FB5">
        <w:rPr>
          <w:rFonts w:eastAsia="Arial Unicode MS" w:cs="Arial"/>
          <w:kern w:val="1"/>
          <w:lang w:val="en-US" w:eastAsia="ar-SA"/>
        </w:rPr>
        <w:t>programmes</w:t>
      </w:r>
      <w:proofErr w:type="spellEnd"/>
      <w:r w:rsidRPr="00B04FB5">
        <w:rPr>
          <w:rFonts w:eastAsia="Arial Unicode MS" w:cs="Arial"/>
          <w:kern w:val="1"/>
          <w:lang w:val="en-US" w:eastAsia="ar-SA"/>
        </w:rPr>
        <w:t xml:space="preserve"> that effectively ensure the best possible experience for the consumer.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</w:pPr>
      <w:bookmarkStart w:id="63" w:name="_Toc325214668"/>
      <w:bookmarkStart w:id="64" w:name="_Toc325214207"/>
      <w:bookmarkStart w:id="65" w:name="_Toc325213749"/>
      <w:bookmarkStart w:id="66" w:name="_Toc325213291"/>
      <w:bookmarkStart w:id="67" w:name="_Toc325212832"/>
      <w:bookmarkStart w:id="68" w:name="_Toc325212372"/>
      <w:bookmarkStart w:id="69" w:name="_Toc325211912"/>
      <w:bookmarkStart w:id="70" w:name="_Toc325211452"/>
      <w:bookmarkStart w:id="71" w:name="_Toc325210993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 xml:space="preserve">Question 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B04FB5">
        <w:rPr>
          <w:rFonts w:eastAsia="Arial Unicode MS" w:cs="Arial"/>
          <w:color w:val="283B83"/>
          <w:kern w:val="1"/>
          <w:sz w:val="24"/>
          <w:szCs w:val="24"/>
          <w:lang w:val="en-US" w:eastAsia="ar-SA"/>
        </w:rPr>
        <w:t>8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B04FB5" w:rsidRPr="00B04FB5" w:rsidRDefault="00B04FB5" w:rsidP="00B04FB5">
      <w:pPr>
        <w:suppressAutoHyphens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kern w:val="1"/>
          <w:lang w:val="en-US" w:eastAsia="ar-SA"/>
        </w:rPr>
        <w:t>Are the following statements true or false?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color w:val="283B83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I</w:t>
      </w:r>
      <w:r w:rsidRPr="00B04FB5">
        <w:rPr>
          <w:rFonts w:eastAsia="Arial Unicode MS" w:cs="Arial"/>
          <w:kern w:val="1"/>
          <w:lang w:val="en-US" w:eastAsia="ar-SA"/>
        </w:rPr>
        <w:tab/>
        <w:t xml:space="preserve">A scenario study is a method to get a grip on the uncertainty of the future.  </w:t>
      </w:r>
    </w:p>
    <w:p w:rsidR="00B04FB5" w:rsidRPr="00B04FB5" w:rsidRDefault="00B04FB5" w:rsidP="00B04FB5">
      <w:pPr>
        <w:suppressAutoHyphens/>
        <w:spacing w:line="276" w:lineRule="auto"/>
        <w:ind w:left="705" w:hanging="705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II</w:t>
      </w:r>
      <w:r w:rsidRPr="00B04FB5">
        <w:rPr>
          <w:rFonts w:eastAsia="Arial Unicode MS" w:cs="Arial"/>
          <w:kern w:val="1"/>
          <w:lang w:val="en-US" w:eastAsia="ar-SA"/>
        </w:rPr>
        <w:tab/>
        <w:t>CLC-</w:t>
      </w:r>
      <w:proofErr w:type="spellStart"/>
      <w:r w:rsidRPr="00B04FB5">
        <w:rPr>
          <w:rFonts w:eastAsia="Arial Unicode MS" w:cs="Arial"/>
          <w:kern w:val="1"/>
          <w:lang w:val="en-US" w:eastAsia="ar-SA"/>
        </w:rPr>
        <w:t>Vecta</w:t>
      </w:r>
      <w:proofErr w:type="spellEnd"/>
      <w:r w:rsidRPr="00B04FB5">
        <w:rPr>
          <w:rFonts w:eastAsia="Arial Unicode MS" w:cs="Arial"/>
          <w:kern w:val="1"/>
          <w:lang w:val="en-US" w:eastAsia="ar-SA"/>
        </w:rPr>
        <w:t xml:space="preserve"> commissioned a scenario study which produced four possible future scenarios, including consequences, for the live communication sector.  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A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B04FB5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B04FB5">
        <w:rPr>
          <w:rFonts w:eastAsia="Arial Unicode MS" w:cs="Arial"/>
          <w:kern w:val="1"/>
          <w:lang w:val="en-US" w:eastAsia="ar-SA"/>
        </w:rPr>
        <w:t xml:space="preserve"> true, statement II is false.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B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Statement I </w:t>
      </w:r>
      <w:proofErr w:type="gramStart"/>
      <w:r w:rsidRPr="00B04FB5">
        <w:rPr>
          <w:rFonts w:eastAsia="Arial Unicode MS" w:cs="Arial"/>
          <w:kern w:val="1"/>
          <w:lang w:val="en-US" w:eastAsia="ar-SA"/>
        </w:rPr>
        <w:t>is</w:t>
      </w:r>
      <w:proofErr w:type="gramEnd"/>
      <w:r w:rsidRPr="00B04FB5">
        <w:rPr>
          <w:rFonts w:eastAsia="Arial Unicode MS" w:cs="Arial"/>
          <w:kern w:val="1"/>
          <w:lang w:val="en-US" w:eastAsia="ar-SA"/>
        </w:rPr>
        <w:t xml:space="preserve"> false, statement II is true.</w:t>
      </w:r>
    </w:p>
    <w:p w:rsidR="00B04FB5" w:rsidRPr="00B04FB5" w:rsidRDefault="00B04FB5" w:rsidP="00B04FB5">
      <w:pPr>
        <w:suppressAutoHyphens/>
        <w:spacing w:line="276" w:lineRule="auto"/>
        <w:rPr>
          <w:rFonts w:eastAsia="Arial Unicode MS" w:cs="Arial"/>
          <w:kern w:val="1"/>
          <w:lang w:val="en-US" w:eastAsia="ar-SA"/>
        </w:rPr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C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Both statements are true.  </w:t>
      </w:r>
    </w:p>
    <w:p w:rsidR="001A5206" w:rsidRPr="000063C9" w:rsidRDefault="00B04FB5" w:rsidP="004F3403">
      <w:pPr>
        <w:suppressAutoHyphens/>
        <w:spacing w:line="276" w:lineRule="auto"/>
      </w:pPr>
      <w:r w:rsidRPr="00B04FB5">
        <w:rPr>
          <w:rFonts w:eastAsia="Arial Unicode MS" w:cs="Arial"/>
          <w:color w:val="283B83"/>
          <w:kern w:val="1"/>
          <w:lang w:val="en-US" w:eastAsia="ar-SA"/>
        </w:rPr>
        <w:t>D</w:t>
      </w:r>
      <w:r w:rsidRPr="00B04FB5">
        <w:rPr>
          <w:rFonts w:eastAsia="Arial Unicode MS" w:cs="Arial"/>
          <w:color w:val="283B83"/>
          <w:kern w:val="1"/>
          <w:lang w:val="en-US" w:eastAsia="ar-SA"/>
        </w:rPr>
        <w:tab/>
      </w:r>
      <w:r w:rsidRPr="00B04FB5">
        <w:rPr>
          <w:rFonts w:eastAsia="Arial Unicode MS" w:cs="Arial"/>
          <w:kern w:val="1"/>
          <w:lang w:val="en-US" w:eastAsia="ar-SA"/>
        </w:rPr>
        <w:t xml:space="preserve">Both statements are false.  </w:t>
      </w:r>
      <w:bookmarkStart w:id="72" w:name="_GoBack"/>
      <w:bookmarkEnd w:id="72"/>
    </w:p>
    <w:sectPr w:rsidR="001A5206" w:rsidRPr="000063C9" w:rsidSect="00910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B8" w:rsidRDefault="00A17AB8" w:rsidP="00042C60">
      <w:r>
        <w:separator/>
      </w:r>
    </w:p>
  </w:endnote>
  <w:endnote w:type="continuationSeparator" w:id="0">
    <w:p w:rsidR="00A17AB8" w:rsidRDefault="00A17AB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B8" w:rsidRDefault="00A17AB8" w:rsidP="00042C60">
      <w:r>
        <w:separator/>
      </w:r>
    </w:p>
  </w:footnote>
  <w:footnote w:type="continuationSeparator" w:id="0">
    <w:p w:rsidR="00A17AB8" w:rsidRDefault="00A17AB8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8" w:rsidRDefault="00A17AB8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6DB6B6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D8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37197F4E"/>
    <w:multiLevelType w:val="hybridMultilevel"/>
    <w:tmpl w:val="3CB0A3FE"/>
    <w:lvl w:ilvl="0" w:tplc="4DC60CD4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6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3B4"/>
    <w:rsid w:val="00002083"/>
    <w:rsid w:val="000063C9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3403"/>
    <w:rsid w:val="004F5C89"/>
    <w:rsid w:val="00536027"/>
    <w:rsid w:val="00542199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5691"/>
    <w:rsid w:val="00836036"/>
    <w:rsid w:val="008C4B19"/>
    <w:rsid w:val="008E128D"/>
    <w:rsid w:val="008F0410"/>
    <w:rsid w:val="008F0626"/>
    <w:rsid w:val="0090301D"/>
    <w:rsid w:val="00905B00"/>
    <w:rsid w:val="009103B4"/>
    <w:rsid w:val="009410B0"/>
    <w:rsid w:val="0098595F"/>
    <w:rsid w:val="009B2660"/>
    <w:rsid w:val="009B6504"/>
    <w:rsid w:val="00A17041"/>
    <w:rsid w:val="00A17AB8"/>
    <w:rsid w:val="00AB34A9"/>
    <w:rsid w:val="00B04FB5"/>
    <w:rsid w:val="00BA0C2C"/>
    <w:rsid w:val="00BE4560"/>
    <w:rsid w:val="00C32150"/>
    <w:rsid w:val="00C3243C"/>
    <w:rsid w:val="00CA51FF"/>
    <w:rsid w:val="00CD2495"/>
    <w:rsid w:val="00D21E62"/>
    <w:rsid w:val="00D46CCB"/>
    <w:rsid w:val="00DC5A5C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3F9DF7"/>
  <w15:chartTrackingRefBased/>
  <w15:docId w15:val="{B292E193-FA74-4DE1-B3CF-FC71F30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B04FB5"/>
  </w:style>
  <w:style w:type="character" w:customStyle="1" w:styleId="DefaultParagraphFont1">
    <w:name w:val="Default Paragraph Font1"/>
    <w:rsid w:val="00B04FB5"/>
  </w:style>
  <w:style w:type="character" w:customStyle="1" w:styleId="BallontekstChar">
    <w:name w:val="Ballontekst Char"/>
    <w:rsid w:val="00B04FB5"/>
    <w:rPr>
      <w:rFonts w:ascii="Tahoma" w:hAnsi="Tahoma" w:cs="Tahoma"/>
      <w:sz w:val="16"/>
      <w:szCs w:val="16"/>
    </w:rPr>
  </w:style>
  <w:style w:type="character" w:styleId="Hyperlink">
    <w:name w:val="Hyperlink"/>
    <w:rsid w:val="00B04FB5"/>
    <w:rPr>
      <w:color w:val="0000FF"/>
      <w:u w:val="single"/>
    </w:rPr>
  </w:style>
  <w:style w:type="character" w:customStyle="1" w:styleId="Kop1Char">
    <w:name w:val="Kop 1 Char"/>
    <w:rsid w:val="00B04FB5"/>
    <w:rPr>
      <w:rFonts w:ascii="Cambria" w:hAnsi="Cambria"/>
      <w:b/>
      <w:bCs/>
      <w:color w:val="365F91"/>
      <w:sz w:val="28"/>
      <w:szCs w:val="28"/>
    </w:rPr>
  </w:style>
  <w:style w:type="character" w:customStyle="1" w:styleId="Kop2Char">
    <w:name w:val="Kop 2 Char"/>
    <w:rsid w:val="00B04FB5"/>
    <w:rPr>
      <w:rFonts w:cs="Calibri"/>
      <w:b/>
      <w:bCs/>
      <w:color w:val="4F81BD"/>
      <w:sz w:val="26"/>
      <w:szCs w:val="26"/>
    </w:rPr>
  </w:style>
  <w:style w:type="character" w:customStyle="1" w:styleId="Kop3Char">
    <w:name w:val="Kop 3 Char"/>
    <w:rsid w:val="00B04FB5"/>
    <w:rPr>
      <w:b/>
      <w:bCs/>
      <w:color w:val="76923C"/>
    </w:rPr>
  </w:style>
  <w:style w:type="character" w:customStyle="1" w:styleId="Verwijzingopmerking1">
    <w:name w:val="Verwijzing opmerking1"/>
    <w:rsid w:val="00B04FB5"/>
    <w:rPr>
      <w:sz w:val="16"/>
      <w:szCs w:val="16"/>
    </w:rPr>
  </w:style>
  <w:style w:type="character" w:customStyle="1" w:styleId="TekstopmerkingChar">
    <w:name w:val="Tekst opmerking Char"/>
    <w:rsid w:val="00B04FB5"/>
    <w:rPr>
      <w:rFonts w:cs="Calibri"/>
      <w:sz w:val="20"/>
      <w:szCs w:val="20"/>
    </w:rPr>
  </w:style>
  <w:style w:type="character" w:customStyle="1" w:styleId="OnderwerpvanopmerkingChar">
    <w:name w:val="Onderwerp van opmerking Char"/>
    <w:rsid w:val="00B04FB5"/>
    <w:rPr>
      <w:rFonts w:cs="Calibri"/>
      <w:b/>
      <w:bCs/>
      <w:sz w:val="20"/>
      <w:szCs w:val="20"/>
    </w:rPr>
  </w:style>
  <w:style w:type="character" w:customStyle="1" w:styleId="Kop4Char">
    <w:name w:val="Kop 4 Char"/>
    <w:rsid w:val="00B04FB5"/>
    <w:rPr>
      <w:rFonts w:cs="Calibri"/>
      <w:caps/>
      <w:color w:val="76923C"/>
    </w:rPr>
  </w:style>
  <w:style w:type="character" w:customStyle="1" w:styleId="Kop5Char">
    <w:name w:val="Kop 5 Char"/>
    <w:rsid w:val="00B04FB5"/>
    <w:rPr>
      <w:rFonts w:ascii="Calibri" w:hAnsi="Calibri"/>
      <w:b/>
      <w:color w:val="D2A000"/>
      <w:lang w:val="en-US"/>
    </w:rPr>
  </w:style>
  <w:style w:type="character" w:customStyle="1" w:styleId="Kop4Char1">
    <w:name w:val="Kop 4 Char1"/>
    <w:rsid w:val="00B04FB5"/>
    <w:rPr>
      <w:rFonts w:cs="Calibri"/>
      <w:b/>
      <w:bCs/>
      <w:iCs/>
      <w:color w:val="FF0000"/>
      <w:lang w:val="en-US"/>
    </w:rPr>
  </w:style>
  <w:style w:type="paragraph" w:customStyle="1" w:styleId="Heading">
    <w:name w:val="Heading"/>
    <w:basedOn w:val="Normal"/>
    <w:next w:val="BodyText"/>
    <w:rsid w:val="00B04FB5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val="nl-NL" w:eastAsia="ar-SA"/>
    </w:rPr>
  </w:style>
  <w:style w:type="paragraph" w:styleId="List">
    <w:name w:val="List"/>
    <w:basedOn w:val="BodyText"/>
    <w:rsid w:val="00B04FB5"/>
    <w:pPr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Caption1">
    <w:name w:val="Caption1"/>
    <w:basedOn w:val="Normal"/>
    <w:rsid w:val="00B04FB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val="nl-NL" w:eastAsia="ar-SA"/>
    </w:rPr>
  </w:style>
  <w:style w:type="paragraph" w:customStyle="1" w:styleId="Index">
    <w:name w:val="Index"/>
    <w:basedOn w:val="Normal"/>
    <w:rsid w:val="00B04FB5"/>
    <w:pPr>
      <w:suppressLineNumbers/>
      <w:suppressAutoHyphens/>
      <w:spacing w:line="276" w:lineRule="auto"/>
    </w:pPr>
    <w:rPr>
      <w:rFonts w:ascii="Calibri" w:eastAsia="Arial Unicode MS" w:hAnsi="Calibri" w:cs="Tahoma"/>
      <w:kern w:val="1"/>
      <w:lang w:val="nl-NL" w:eastAsia="ar-SA"/>
    </w:rPr>
  </w:style>
  <w:style w:type="paragraph" w:customStyle="1" w:styleId="ListParagraph1">
    <w:name w:val="List Paragraph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lang w:val="nl-NL" w:eastAsia="ar-SA"/>
    </w:rPr>
  </w:style>
  <w:style w:type="paragraph" w:customStyle="1" w:styleId="BalloonText1">
    <w:name w:val="Balloon Text1"/>
    <w:rsid w:val="00B04FB5"/>
    <w:pPr>
      <w:widowControl w:val="0"/>
      <w:suppressAutoHyphens/>
      <w:spacing w:after="200" w:line="100" w:lineRule="atLeast"/>
    </w:pPr>
    <w:rPr>
      <w:rFonts w:ascii="Tahoma" w:eastAsia="Arial Unicode MS" w:hAnsi="Tahoma" w:cs="Tahoma"/>
      <w:color w:val="auto"/>
      <w:kern w:val="1"/>
      <w:sz w:val="16"/>
      <w:szCs w:val="16"/>
      <w:lang w:val="nl-NL" w:eastAsia="ar-SA"/>
    </w:rPr>
  </w:style>
  <w:style w:type="paragraph" w:customStyle="1" w:styleId="NormalWeb1">
    <w:name w:val="Normal (Web)1"/>
    <w:rsid w:val="00B04FB5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color w:val="auto"/>
      <w:kern w:val="1"/>
      <w:sz w:val="24"/>
      <w:szCs w:val="24"/>
      <w:lang w:val="nl-NL" w:eastAsia="ar-SA"/>
    </w:rPr>
  </w:style>
  <w:style w:type="paragraph" w:customStyle="1" w:styleId="Tekstopmerking1">
    <w:name w:val="Tekst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auto"/>
      <w:kern w:val="1"/>
      <w:sz w:val="20"/>
      <w:szCs w:val="20"/>
      <w:lang w:val="nl-NL" w:eastAsia="ar-SA"/>
    </w:rPr>
  </w:style>
  <w:style w:type="paragraph" w:customStyle="1" w:styleId="Onderwerpvanopmerking1">
    <w:name w:val="Onderwerp van opmerking1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b/>
      <w:bCs/>
      <w:color w:val="auto"/>
      <w:kern w:val="1"/>
      <w:lang w:val="nl-NL" w:eastAsia="ar-SA"/>
    </w:rPr>
  </w:style>
  <w:style w:type="paragraph" w:customStyle="1" w:styleId="antwoord">
    <w:name w:val="antwoord"/>
    <w:rsid w:val="00B04FB5"/>
    <w:pPr>
      <w:widowControl w:val="0"/>
      <w:suppressAutoHyphens/>
      <w:spacing w:after="200" w:line="276" w:lineRule="auto"/>
    </w:pPr>
    <w:rPr>
      <w:rFonts w:ascii="Calibri" w:eastAsia="Arial Unicode MS" w:hAnsi="Calibri"/>
      <w:color w:val="76923C"/>
      <w:kern w:val="1"/>
      <w:lang w:val="nl-NL" w:eastAsia="ar-SA"/>
    </w:rPr>
  </w:style>
  <w:style w:type="paragraph" w:styleId="TOC1">
    <w:name w:val="toc 1"/>
    <w:rsid w:val="00B04FB5"/>
    <w:pPr>
      <w:widowControl w:val="0"/>
      <w:tabs>
        <w:tab w:val="right" w:leader="dot" w:pos="9972"/>
      </w:tabs>
      <w:suppressAutoHyphens/>
      <w:spacing w:before="120" w:after="120" w:line="276" w:lineRule="auto"/>
    </w:pPr>
    <w:rPr>
      <w:rFonts w:ascii="Calibri" w:eastAsia="Arial Unicode MS" w:hAnsi="Calibri" w:cs="Calibri"/>
      <w:b/>
      <w:bCs/>
      <w:caps/>
      <w:color w:val="auto"/>
      <w:kern w:val="1"/>
      <w:sz w:val="20"/>
      <w:szCs w:val="20"/>
      <w:lang w:val="nl-NL" w:eastAsia="ar-SA"/>
    </w:rPr>
  </w:style>
  <w:style w:type="paragraph" w:styleId="TOC2">
    <w:name w:val="toc 2"/>
    <w:rsid w:val="00B04FB5"/>
    <w:pPr>
      <w:widowControl w:val="0"/>
      <w:tabs>
        <w:tab w:val="right" w:leader="dot" w:pos="9689"/>
      </w:tabs>
      <w:suppressAutoHyphens/>
      <w:spacing w:after="200" w:line="276" w:lineRule="auto"/>
      <w:ind w:left="220"/>
    </w:pPr>
    <w:rPr>
      <w:rFonts w:ascii="Calibri" w:eastAsia="Arial Unicode MS" w:hAnsi="Calibri" w:cs="Calibri"/>
      <w:smallCaps/>
      <w:color w:val="auto"/>
      <w:kern w:val="1"/>
      <w:sz w:val="20"/>
      <w:szCs w:val="20"/>
      <w:lang w:val="nl-NL" w:eastAsia="ar-SA"/>
    </w:rPr>
  </w:style>
  <w:style w:type="paragraph" w:styleId="TOC3">
    <w:name w:val="toc 3"/>
    <w:rsid w:val="00B04FB5"/>
    <w:pPr>
      <w:widowControl w:val="0"/>
      <w:tabs>
        <w:tab w:val="right" w:leader="dot" w:pos="9406"/>
      </w:tabs>
      <w:suppressAutoHyphens/>
      <w:spacing w:after="200" w:line="276" w:lineRule="auto"/>
      <w:ind w:left="440"/>
    </w:pPr>
    <w:rPr>
      <w:rFonts w:ascii="Calibri" w:eastAsia="Arial Unicode MS" w:hAnsi="Calibri" w:cs="Calibri"/>
      <w:i/>
      <w:iCs/>
      <w:color w:val="auto"/>
      <w:kern w:val="1"/>
      <w:sz w:val="20"/>
      <w:szCs w:val="20"/>
      <w:lang w:val="nl-NL" w:eastAsia="ar-SA"/>
    </w:rPr>
  </w:style>
  <w:style w:type="paragraph" w:styleId="TOC4">
    <w:name w:val="toc 4"/>
    <w:rsid w:val="00B04FB5"/>
    <w:pPr>
      <w:widowControl w:val="0"/>
      <w:tabs>
        <w:tab w:val="right" w:leader="dot" w:pos="9123"/>
      </w:tabs>
      <w:suppressAutoHyphens/>
      <w:spacing w:after="200" w:line="276" w:lineRule="auto"/>
      <w:ind w:left="6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5">
    <w:name w:val="toc 5"/>
    <w:rsid w:val="00B04FB5"/>
    <w:pPr>
      <w:widowControl w:val="0"/>
      <w:tabs>
        <w:tab w:val="right" w:leader="dot" w:pos="8840"/>
      </w:tabs>
      <w:suppressAutoHyphens/>
      <w:spacing w:after="200" w:line="276" w:lineRule="auto"/>
      <w:ind w:left="88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6">
    <w:name w:val="toc 6"/>
    <w:rsid w:val="00B04FB5"/>
    <w:pPr>
      <w:widowControl w:val="0"/>
      <w:tabs>
        <w:tab w:val="right" w:leader="dot" w:pos="8557"/>
      </w:tabs>
      <w:suppressAutoHyphens/>
      <w:spacing w:after="200" w:line="276" w:lineRule="auto"/>
      <w:ind w:left="110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7">
    <w:name w:val="toc 7"/>
    <w:rsid w:val="00B04FB5"/>
    <w:pPr>
      <w:widowControl w:val="0"/>
      <w:tabs>
        <w:tab w:val="right" w:leader="dot" w:pos="8274"/>
      </w:tabs>
      <w:suppressAutoHyphens/>
      <w:spacing w:after="200" w:line="276" w:lineRule="auto"/>
      <w:ind w:left="132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8">
    <w:name w:val="toc 8"/>
    <w:rsid w:val="00B04FB5"/>
    <w:pPr>
      <w:widowControl w:val="0"/>
      <w:tabs>
        <w:tab w:val="right" w:leader="dot" w:pos="7991"/>
      </w:tabs>
      <w:suppressAutoHyphens/>
      <w:spacing w:after="200" w:line="276" w:lineRule="auto"/>
      <w:ind w:left="154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paragraph" w:styleId="TOC9">
    <w:name w:val="toc 9"/>
    <w:rsid w:val="00B04FB5"/>
    <w:pPr>
      <w:widowControl w:val="0"/>
      <w:tabs>
        <w:tab w:val="right" w:leader="dot" w:pos="7708"/>
      </w:tabs>
      <w:suppressAutoHyphens/>
      <w:spacing w:after="200" w:line="276" w:lineRule="auto"/>
      <w:ind w:left="1760"/>
    </w:pPr>
    <w:rPr>
      <w:rFonts w:ascii="Calibri" w:eastAsia="Arial Unicode MS" w:hAnsi="Calibri" w:cs="Calibri"/>
      <w:color w:val="auto"/>
      <w:kern w:val="1"/>
      <w:sz w:val="18"/>
      <w:szCs w:val="18"/>
      <w:lang w:val="nl-NL" w:eastAsia="ar-SA"/>
    </w:rPr>
  </w:style>
  <w:style w:type="character" w:styleId="FollowedHyperlink">
    <w:name w:val="FollowedHyperlink"/>
    <w:uiPriority w:val="99"/>
    <w:semiHidden/>
    <w:unhideWhenUsed/>
    <w:rsid w:val="00B04FB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4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FB5"/>
    <w:pPr>
      <w:suppressAutoHyphens/>
      <w:spacing w:line="276" w:lineRule="auto"/>
    </w:pPr>
    <w:rPr>
      <w:rFonts w:ascii="Calibri" w:eastAsia="Arial Unicode MS" w:hAnsi="Calibri"/>
      <w:kern w:val="1"/>
      <w:sz w:val="24"/>
      <w:szCs w:val="24"/>
      <w:lang w:val="nl-NL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FB5"/>
    <w:rPr>
      <w:rFonts w:ascii="Calibri" w:eastAsia="Arial Unicode MS" w:hAnsi="Calibri"/>
      <w:color w:val="auto"/>
      <w:kern w:val="1"/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B5"/>
    <w:rPr>
      <w:rFonts w:ascii="Calibri" w:eastAsia="Arial Unicode MS" w:hAnsi="Calibri"/>
      <w:b/>
      <w:bCs/>
      <w:color w:val="auto"/>
      <w:kern w:val="1"/>
      <w:sz w:val="20"/>
      <w:szCs w:val="20"/>
      <w:lang w:val="nl-NL" w:eastAsia="ar-SA"/>
    </w:rPr>
  </w:style>
  <w:style w:type="paragraph" w:styleId="ListParagraph">
    <w:name w:val="List Paragraph"/>
    <w:basedOn w:val="Normal"/>
    <w:uiPriority w:val="34"/>
    <w:qFormat/>
    <w:rsid w:val="00B04FB5"/>
    <w:pPr>
      <w:numPr>
        <w:numId w:val="15"/>
      </w:numPr>
      <w:spacing w:line="276" w:lineRule="auto"/>
      <w:contextualSpacing/>
    </w:pPr>
    <w:rPr>
      <w:rFonts w:ascii="Calibri" w:eastAsia="Times New Roman" w:hAnsi="Calibri"/>
      <w:lang w:val="nl-NL" w:eastAsia="nl-NL"/>
    </w:rPr>
  </w:style>
  <w:style w:type="paragraph" w:styleId="Revision">
    <w:name w:val="Revision"/>
    <w:hidden/>
    <w:uiPriority w:val="99"/>
    <w:semiHidden/>
    <w:rsid w:val="00B04FB5"/>
    <w:rPr>
      <w:rFonts w:ascii="Calibri" w:eastAsia="Arial Unicode MS" w:hAnsi="Calibri"/>
      <w:color w:val="auto"/>
      <w:kern w:val="1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Props1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2CE307-7D0A-415A-A94E-26C592BD7AF9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751a72f-0cae-4caf-bc4b-003d8c4f095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2020-04-02T08:51:00Z</dcterms:created>
  <dcterms:modified xsi:type="dcterms:W3CDTF">2020-04-02T08:51:00Z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2020-03-31T12:18:54.7784691Z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20af9bf0-5dc5-47d5-9781-540cbf90fdcb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