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B771CD" w:rsidRPr="00B771CD">
        <w:rPr>
          <w:rFonts w:asciiTheme="minorHAnsi" w:hAnsiTheme="minorHAnsi" w:cstheme="minorHAnsi"/>
          <w:color w:val="92D050"/>
        </w:rPr>
        <w:t xml:space="preserve"> I</w:t>
      </w:r>
      <w:r w:rsidRPr="00B771CD">
        <w:rPr>
          <w:rFonts w:asciiTheme="minorHAnsi" w:hAnsiTheme="minorHAnsi" w:cstheme="minorHAnsi"/>
          <w:color w:val="92D050"/>
        </w:rPr>
        <w:t>ntroduction to Consumer Behaviour and Overview of the Global Food and Drink Sector</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bookmarkStart w:id="0" w:name="_GoBack"/>
      <w:bookmarkEnd w:id="0"/>
    </w:p>
    <w:p w:rsidR="00B771CD" w:rsidRPr="00B771CD" w:rsidRDefault="00B771CD" w:rsidP="00B771CD"/>
    <w:p w:rsidR="009A0F5B" w:rsidRPr="00B771CD" w:rsidRDefault="009A0F5B" w:rsidP="00B771CD">
      <w:pPr>
        <w:pStyle w:val="ListParagraph"/>
        <w:numPr>
          <w:ilvl w:val="0"/>
          <w:numId w:val="10"/>
        </w:numPr>
        <w:spacing w:after="120" w:line="240" w:lineRule="auto"/>
        <w:ind w:left="714" w:hanging="357"/>
        <w:rPr>
          <w:rFonts w:asciiTheme="minorHAnsi" w:eastAsia="Times New Roman" w:hAnsiTheme="minorHAnsi" w:cstheme="minorHAnsi"/>
          <w:color w:val="333333"/>
          <w:lang w:val="en" w:eastAsia="en-GB"/>
        </w:rPr>
      </w:pPr>
      <w:r w:rsidRPr="00B771CD">
        <w:rPr>
          <w:rFonts w:eastAsia="Times New Roman" w:cstheme="minorHAnsi"/>
          <w:color w:val="333333"/>
          <w:lang w:val="en" w:eastAsia="en-GB"/>
        </w:rPr>
        <w:t xml:space="preserve">In the field of consumer </w:t>
      </w:r>
      <w:proofErr w:type="spellStart"/>
      <w:r w:rsidRPr="00B771CD">
        <w:rPr>
          <w:rFonts w:eastAsia="Times New Roman" w:cstheme="minorHAnsi"/>
          <w:color w:val="333333"/>
          <w:lang w:val="en" w:eastAsia="en-GB"/>
        </w:rPr>
        <w:t>behaviour</w:t>
      </w:r>
      <w:proofErr w:type="spellEnd"/>
      <w:r w:rsidRPr="00B771CD">
        <w:rPr>
          <w:rFonts w:eastAsia="Times New Roman" w:cstheme="minorHAnsi"/>
          <w:color w:val="333333"/>
          <w:lang w:val="en" w:eastAsia="en-GB"/>
        </w:rPr>
        <w:t>, what does CDMP stand for?</w:t>
      </w:r>
    </w:p>
    <w:p w:rsidR="009A0F5B" w:rsidRPr="00B771CD" w:rsidRDefault="009A0F5B"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Common Dominant Daily</w:t>
      </w:r>
      <w:r w:rsidR="006C284F">
        <w:rPr>
          <w:rFonts w:eastAsia="Times New Roman" w:cstheme="minorHAnsi"/>
          <w:color w:val="333333"/>
          <w:lang w:val="en" w:eastAsia="en-GB"/>
        </w:rPr>
        <w:t xml:space="preserve"> </w:t>
      </w:r>
      <w:r w:rsidRPr="00B771CD">
        <w:rPr>
          <w:rFonts w:eastAsia="Times New Roman" w:cstheme="minorHAnsi"/>
          <w:color w:val="333333"/>
          <w:lang w:val="en" w:eastAsia="en-GB"/>
        </w:rPr>
        <w:t>Purchases</w:t>
      </w:r>
    </w:p>
    <w:p w:rsidR="009A0F5B" w:rsidRPr="00B771CD" w:rsidRDefault="009A0F5B"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 xml:space="preserve">Consumer Distribution </w:t>
      </w:r>
      <w:r w:rsidR="006C284F">
        <w:rPr>
          <w:rFonts w:eastAsia="Times New Roman" w:cstheme="minorHAnsi"/>
          <w:color w:val="333333"/>
          <w:lang w:val="en" w:eastAsia="en-GB"/>
        </w:rPr>
        <w:t>and</w:t>
      </w:r>
      <w:r w:rsidRPr="00B771CD">
        <w:rPr>
          <w:rFonts w:eastAsia="Times New Roman" w:cstheme="minorHAnsi"/>
          <w:color w:val="333333"/>
          <w:lang w:val="en" w:eastAsia="en-GB"/>
        </w:rPr>
        <w:t xml:space="preserve"> Marketing Platform</w:t>
      </w:r>
    </w:p>
    <w:p w:rsidR="009A0F5B" w:rsidRPr="00B771CD" w:rsidRDefault="009A0F5B"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Consumer Decision Making Process</w:t>
      </w:r>
      <w:r w:rsidR="008753DE" w:rsidRPr="00B771CD">
        <w:rPr>
          <w:rFonts w:eastAsia="Times New Roman" w:cstheme="minorHAnsi"/>
          <w:color w:val="333333"/>
          <w:lang w:val="en" w:eastAsia="en-GB"/>
        </w:rPr>
        <w:t xml:space="preserve"> </w:t>
      </w:r>
    </w:p>
    <w:p w:rsidR="009A0F5B" w:rsidRPr="00B771CD" w:rsidRDefault="008753DE"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Consumer Decision Marketing Plan</w:t>
      </w:r>
    </w:p>
    <w:p w:rsidR="008753DE" w:rsidRPr="00B771CD" w:rsidRDefault="008753DE" w:rsidP="00B771CD">
      <w:pPr>
        <w:pStyle w:val="ListParagraph"/>
        <w:numPr>
          <w:ilvl w:val="0"/>
          <w:numId w:val="10"/>
        </w:numPr>
        <w:spacing w:after="120" w:line="240" w:lineRule="auto"/>
        <w:ind w:left="714" w:hanging="357"/>
        <w:rPr>
          <w:rFonts w:eastAsia="Times New Roman" w:cstheme="minorHAnsi"/>
          <w:color w:val="333333"/>
          <w:lang w:val="en" w:eastAsia="en-GB"/>
        </w:rPr>
      </w:pPr>
      <w:r w:rsidRPr="00B771CD">
        <w:rPr>
          <w:rFonts w:eastAsia="Times New Roman" w:cstheme="minorHAnsi"/>
          <w:color w:val="333333"/>
          <w:lang w:val="en" w:eastAsia="en-GB"/>
        </w:rPr>
        <w:t>Which of the following is true?</w:t>
      </w:r>
    </w:p>
    <w:p w:rsidR="00823948" w:rsidRPr="00B771CD" w:rsidRDefault="00823948" w:rsidP="00B771CD">
      <w:pPr>
        <w:numPr>
          <w:ilvl w:val="0"/>
          <w:numId w:val="9"/>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Need recognition comes after purchase, but before post</w:t>
      </w:r>
      <w:r w:rsidR="006C284F">
        <w:rPr>
          <w:rFonts w:eastAsia="Times New Roman" w:cstheme="minorHAnsi"/>
          <w:color w:val="333333"/>
          <w:lang w:val="en" w:eastAsia="en-GB"/>
        </w:rPr>
        <w:t>-</w:t>
      </w:r>
      <w:r w:rsidRPr="00B771CD">
        <w:rPr>
          <w:rFonts w:eastAsia="Times New Roman" w:cstheme="minorHAnsi"/>
          <w:color w:val="333333"/>
          <w:lang w:val="en" w:eastAsia="en-GB"/>
        </w:rPr>
        <w:t xml:space="preserve">purchase </w:t>
      </w:r>
      <w:proofErr w:type="spellStart"/>
      <w:r w:rsidRPr="00B771CD">
        <w:rPr>
          <w:rFonts w:eastAsia="Times New Roman" w:cstheme="minorHAnsi"/>
          <w:color w:val="333333"/>
          <w:lang w:val="en" w:eastAsia="en-GB"/>
        </w:rPr>
        <w:t>behaviour</w:t>
      </w:r>
      <w:proofErr w:type="spellEnd"/>
    </w:p>
    <w:p w:rsidR="00823948" w:rsidRPr="00B771CD" w:rsidRDefault="00823948" w:rsidP="00B771CD">
      <w:pPr>
        <w:pStyle w:val="ListParagraph"/>
        <w:numPr>
          <w:ilvl w:val="0"/>
          <w:numId w:val="9"/>
        </w:numPr>
        <w:spacing w:before="100" w:beforeAutospacing="1" w:after="100" w:afterAutospacing="1" w:line="240" w:lineRule="auto"/>
        <w:ind w:left="1434" w:hanging="357"/>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 xml:space="preserve">Information search comes before need recognition </w:t>
      </w:r>
    </w:p>
    <w:p w:rsidR="008753DE" w:rsidRPr="00B771CD" w:rsidRDefault="008753DE" w:rsidP="00B771CD">
      <w:pPr>
        <w:pStyle w:val="ListParagraph"/>
        <w:numPr>
          <w:ilvl w:val="0"/>
          <w:numId w:val="9"/>
        </w:numPr>
        <w:spacing w:before="100" w:beforeAutospacing="1" w:after="100" w:afterAutospacing="1" w:line="240" w:lineRule="auto"/>
        <w:ind w:left="1434" w:hanging="357"/>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 xml:space="preserve">Information search comes before </w:t>
      </w:r>
      <w:r w:rsidR="00823948" w:rsidRPr="00B771CD">
        <w:rPr>
          <w:rFonts w:asciiTheme="minorHAnsi" w:eastAsia="Times New Roman" w:hAnsiTheme="minorHAnsi" w:cstheme="minorHAnsi"/>
          <w:color w:val="333333"/>
          <w:lang w:val="en" w:eastAsia="en-GB"/>
        </w:rPr>
        <w:t>purchase</w:t>
      </w:r>
      <w:r w:rsidRPr="00B771CD">
        <w:rPr>
          <w:rFonts w:asciiTheme="minorHAnsi" w:eastAsia="Times New Roman" w:hAnsiTheme="minorHAnsi" w:cstheme="minorHAnsi"/>
          <w:color w:val="333333"/>
          <w:lang w:val="en" w:eastAsia="en-GB"/>
        </w:rPr>
        <w:t xml:space="preserve">, but after need </w:t>
      </w:r>
      <w:r w:rsidR="00823948" w:rsidRPr="00B771CD">
        <w:rPr>
          <w:rFonts w:asciiTheme="minorHAnsi" w:eastAsia="Times New Roman" w:hAnsiTheme="minorHAnsi" w:cstheme="minorHAnsi"/>
          <w:color w:val="333333"/>
          <w:lang w:val="en" w:eastAsia="en-GB"/>
        </w:rPr>
        <w:t xml:space="preserve">recognition </w:t>
      </w:r>
    </w:p>
    <w:p w:rsidR="00823948" w:rsidRDefault="00823948" w:rsidP="00B771CD">
      <w:pPr>
        <w:pStyle w:val="ListParagraph"/>
        <w:numPr>
          <w:ilvl w:val="0"/>
          <w:numId w:val="9"/>
        </w:numPr>
        <w:spacing w:line="240" w:lineRule="auto"/>
        <w:ind w:left="1434" w:hanging="357"/>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Need recognition comes after information search, but before purchase</w:t>
      </w:r>
    </w:p>
    <w:p w:rsidR="00B771CD" w:rsidRPr="00B771CD" w:rsidRDefault="00B771CD" w:rsidP="00B771CD">
      <w:pPr>
        <w:pStyle w:val="ListParagraph"/>
        <w:ind w:left="1440"/>
        <w:rPr>
          <w:rFonts w:asciiTheme="minorHAnsi" w:eastAsia="Times New Roman" w:hAnsiTheme="minorHAnsi" w:cstheme="minorHAnsi"/>
          <w:color w:val="333333"/>
          <w:lang w:val="en" w:eastAsia="en-GB"/>
        </w:rPr>
      </w:pPr>
    </w:p>
    <w:p w:rsidR="005E55E0" w:rsidRDefault="005E55E0" w:rsidP="00B771CD">
      <w:pPr>
        <w:pStyle w:val="ListParagraph"/>
        <w:numPr>
          <w:ilvl w:val="0"/>
          <w:numId w:val="10"/>
        </w:numPr>
        <w:spacing w:after="120" w:line="240" w:lineRule="auto"/>
        <w:ind w:left="714" w:hanging="357"/>
        <w:rPr>
          <w:rFonts w:eastAsia="Times New Roman" w:cstheme="minorHAnsi"/>
          <w:color w:val="333333"/>
          <w:lang w:val="en" w:eastAsia="en-GB"/>
        </w:rPr>
      </w:pPr>
      <w:r w:rsidRPr="00B771CD">
        <w:rPr>
          <w:rFonts w:eastAsia="Times New Roman" w:cstheme="minorHAnsi"/>
          <w:color w:val="333333"/>
          <w:lang w:val="en" w:eastAsia="en-GB"/>
        </w:rPr>
        <w:t>Which one of the following is NOT a stage in the consumer decision-making process?</w:t>
      </w:r>
    </w:p>
    <w:p w:rsidR="00B771CD" w:rsidRPr="00B771CD" w:rsidRDefault="00B771CD" w:rsidP="00B771CD">
      <w:pPr>
        <w:pStyle w:val="ListParagraph"/>
        <w:spacing w:after="120" w:line="240" w:lineRule="auto"/>
        <w:ind w:left="714"/>
        <w:rPr>
          <w:rFonts w:eastAsia="Times New Roman" w:cstheme="minorHAnsi"/>
          <w:color w:val="333333"/>
          <w:lang w:val="en" w:eastAsia="en-GB"/>
        </w:rPr>
      </w:pPr>
    </w:p>
    <w:p w:rsidR="00B771CD" w:rsidRDefault="005E55E0" w:rsidP="00B771CD">
      <w:pPr>
        <w:pStyle w:val="ListParagraph"/>
        <w:numPr>
          <w:ilvl w:val="1"/>
          <w:numId w:val="13"/>
        </w:numPr>
        <w:tabs>
          <w:tab w:val="left" w:pos="1843"/>
        </w:tabs>
        <w:spacing w:before="240" w:after="0" w:line="240" w:lineRule="auto"/>
        <w:ind w:left="1417" w:hanging="357"/>
        <w:jc w:val="both"/>
        <w:rPr>
          <w:rFonts w:cstheme="minorHAnsi"/>
        </w:rPr>
      </w:pPr>
      <w:r w:rsidRPr="00B771CD">
        <w:rPr>
          <w:rFonts w:cstheme="minorHAnsi"/>
        </w:rPr>
        <w:t xml:space="preserve">Need recognition </w:t>
      </w:r>
    </w:p>
    <w:p w:rsidR="00B771CD" w:rsidRDefault="005E55E0" w:rsidP="00B771CD">
      <w:pPr>
        <w:pStyle w:val="ListParagraph"/>
        <w:numPr>
          <w:ilvl w:val="1"/>
          <w:numId w:val="13"/>
        </w:numPr>
        <w:tabs>
          <w:tab w:val="left" w:pos="1843"/>
        </w:tabs>
        <w:spacing w:after="0" w:line="240" w:lineRule="auto"/>
        <w:ind w:left="1418"/>
        <w:jc w:val="both"/>
        <w:rPr>
          <w:rFonts w:cstheme="minorHAnsi"/>
        </w:rPr>
      </w:pPr>
      <w:r w:rsidRPr="00B771CD">
        <w:rPr>
          <w:rFonts w:cstheme="minorHAnsi"/>
        </w:rPr>
        <w:t>Impulse purchase</w:t>
      </w:r>
    </w:p>
    <w:p w:rsidR="00B771CD" w:rsidRDefault="00B771CD" w:rsidP="00B771CD">
      <w:pPr>
        <w:pStyle w:val="ListParagraph"/>
        <w:numPr>
          <w:ilvl w:val="1"/>
          <w:numId w:val="13"/>
        </w:numPr>
        <w:tabs>
          <w:tab w:val="left" w:pos="1843"/>
        </w:tabs>
        <w:spacing w:after="0" w:line="240" w:lineRule="auto"/>
        <w:ind w:left="1418"/>
        <w:jc w:val="both"/>
        <w:rPr>
          <w:rFonts w:cstheme="minorHAnsi"/>
        </w:rPr>
      </w:pPr>
      <w:r w:rsidRPr="00B771CD">
        <w:rPr>
          <w:rFonts w:cstheme="minorHAnsi"/>
        </w:rPr>
        <w:t>I</w:t>
      </w:r>
      <w:r w:rsidR="005E55E0" w:rsidRPr="00B771CD">
        <w:rPr>
          <w:rFonts w:cstheme="minorHAnsi"/>
        </w:rPr>
        <w:t>nformation search</w:t>
      </w:r>
    </w:p>
    <w:p w:rsidR="009A0F5B" w:rsidRPr="00B771CD" w:rsidRDefault="005E55E0" w:rsidP="00B771CD">
      <w:pPr>
        <w:pStyle w:val="ListParagraph"/>
        <w:numPr>
          <w:ilvl w:val="1"/>
          <w:numId w:val="13"/>
        </w:numPr>
        <w:tabs>
          <w:tab w:val="left" w:pos="1843"/>
        </w:tabs>
        <w:spacing w:after="0" w:line="240" w:lineRule="auto"/>
        <w:ind w:left="1418"/>
        <w:jc w:val="both"/>
        <w:rPr>
          <w:rFonts w:cstheme="minorHAnsi"/>
        </w:rPr>
      </w:pPr>
      <w:r w:rsidRPr="00B771CD">
        <w:rPr>
          <w:rFonts w:cstheme="minorHAnsi"/>
        </w:rPr>
        <w:t>Pos</w:t>
      </w:r>
      <w:r w:rsidR="006C284F">
        <w:rPr>
          <w:rFonts w:cstheme="minorHAnsi"/>
        </w:rPr>
        <w:t>t-p</w:t>
      </w:r>
      <w:r w:rsidRPr="00B771CD">
        <w:rPr>
          <w:rFonts w:cstheme="minorHAnsi"/>
        </w:rPr>
        <w:t>urchase Evaluation</w:t>
      </w:r>
    </w:p>
    <w:p w:rsidR="00B771CD" w:rsidRPr="00B771CD" w:rsidRDefault="00B771CD" w:rsidP="00B771CD">
      <w:pPr>
        <w:tabs>
          <w:tab w:val="left" w:pos="1843"/>
        </w:tabs>
        <w:spacing w:after="0" w:line="240" w:lineRule="auto"/>
        <w:ind w:left="1440"/>
        <w:jc w:val="both"/>
        <w:rPr>
          <w:rFonts w:cstheme="minorHAnsi"/>
        </w:rPr>
      </w:pPr>
    </w:p>
    <w:p w:rsidR="008F651F" w:rsidRPr="00B771CD" w:rsidRDefault="008F651F" w:rsidP="002C6E9D">
      <w:pPr>
        <w:pStyle w:val="ListParagraph"/>
        <w:numPr>
          <w:ilvl w:val="0"/>
          <w:numId w:val="10"/>
        </w:numPr>
        <w:spacing w:line="240" w:lineRule="auto"/>
        <w:jc w:val="both"/>
        <w:rPr>
          <w:rFonts w:asciiTheme="minorHAnsi" w:hAnsiTheme="minorHAnsi" w:cstheme="minorHAnsi"/>
          <w:iCs/>
        </w:rPr>
      </w:pPr>
      <w:r w:rsidRPr="00B771CD">
        <w:rPr>
          <w:rFonts w:asciiTheme="minorHAnsi" w:hAnsiTheme="minorHAnsi" w:cstheme="minorHAnsi"/>
          <w:iCs/>
        </w:rPr>
        <w:t>Which amongst these is as common characteristic of agricultural products?</w:t>
      </w:r>
    </w:p>
    <w:p w:rsidR="008F651F" w:rsidRPr="00B771CD" w:rsidRDefault="008F651F" w:rsidP="006C284F">
      <w:pPr>
        <w:spacing w:after="0" w:line="240" w:lineRule="auto"/>
        <w:ind w:left="1134"/>
        <w:jc w:val="both"/>
        <w:rPr>
          <w:rFonts w:cstheme="minorHAnsi"/>
        </w:rPr>
      </w:pPr>
      <w:r w:rsidRPr="00B771CD">
        <w:rPr>
          <w:rFonts w:cstheme="minorHAnsi"/>
        </w:rPr>
        <w:t>a.</w:t>
      </w:r>
      <w:r w:rsidR="006C284F">
        <w:rPr>
          <w:rFonts w:cstheme="minorHAnsi"/>
        </w:rPr>
        <w:tab/>
      </w:r>
      <w:r w:rsidRPr="00B771CD">
        <w:rPr>
          <w:rFonts w:cstheme="minorHAnsi"/>
        </w:rPr>
        <w:t>Seasonal variations</w:t>
      </w:r>
    </w:p>
    <w:p w:rsidR="008F651F" w:rsidRPr="00B771CD" w:rsidRDefault="008F651F" w:rsidP="006C284F">
      <w:pPr>
        <w:spacing w:after="0" w:line="240" w:lineRule="auto"/>
        <w:ind w:left="1134"/>
        <w:jc w:val="both"/>
        <w:rPr>
          <w:rFonts w:cstheme="minorHAnsi"/>
        </w:rPr>
      </w:pPr>
      <w:r w:rsidRPr="00B771CD">
        <w:rPr>
          <w:rFonts w:cstheme="minorHAnsi"/>
        </w:rPr>
        <w:t>b.</w:t>
      </w:r>
      <w:r w:rsidR="006C284F">
        <w:rPr>
          <w:rFonts w:cstheme="minorHAnsi"/>
        </w:rPr>
        <w:tab/>
      </w:r>
      <w:r w:rsidRPr="00B771CD">
        <w:rPr>
          <w:rFonts w:cstheme="minorHAnsi"/>
        </w:rPr>
        <w:t>Bulkiness</w:t>
      </w:r>
    </w:p>
    <w:p w:rsidR="008F651F" w:rsidRPr="00B771CD" w:rsidRDefault="008F651F" w:rsidP="006C284F">
      <w:pPr>
        <w:spacing w:after="0" w:line="240" w:lineRule="auto"/>
        <w:ind w:left="1134"/>
        <w:jc w:val="both"/>
        <w:rPr>
          <w:rFonts w:cstheme="minorHAnsi"/>
        </w:rPr>
      </w:pPr>
      <w:r w:rsidRPr="00B771CD">
        <w:rPr>
          <w:rFonts w:cstheme="minorHAnsi"/>
        </w:rPr>
        <w:t>c.</w:t>
      </w:r>
      <w:r w:rsidR="006C284F">
        <w:rPr>
          <w:rFonts w:cstheme="minorHAnsi"/>
        </w:rPr>
        <w:tab/>
      </w:r>
      <w:r w:rsidRPr="00B771CD">
        <w:rPr>
          <w:rFonts w:cstheme="minorHAnsi"/>
        </w:rPr>
        <w:t>Perishability</w:t>
      </w:r>
    </w:p>
    <w:p w:rsidR="008F651F" w:rsidRPr="00B771CD" w:rsidRDefault="00AF2DEB" w:rsidP="006C284F">
      <w:pPr>
        <w:spacing w:after="0" w:line="240" w:lineRule="auto"/>
        <w:ind w:left="1134"/>
        <w:jc w:val="both"/>
        <w:rPr>
          <w:rFonts w:cstheme="minorHAnsi"/>
        </w:rPr>
      </w:pPr>
      <w:r w:rsidRPr="00B771CD">
        <w:rPr>
          <w:rFonts w:cstheme="minorHAnsi"/>
        </w:rPr>
        <w:t>d.</w:t>
      </w:r>
      <w:r w:rsidR="006C284F">
        <w:rPr>
          <w:rFonts w:cstheme="minorHAnsi"/>
        </w:rPr>
        <w:tab/>
      </w:r>
      <w:r w:rsidRPr="00B771CD">
        <w:rPr>
          <w:rFonts w:cstheme="minorHAnsi"/>
        </w:rPr>
        <w:t>All the above</w:t>
      </w:r>
    </w:p>
    <w:p w:rsidR="008F651F" w:rsidRPr="00B771CD" w:rsidRDefault="008F651F" w:rsidP="008F651F">
      <w:pPr>
        <w:spacing w:line="240" w:lineRule="auto"/>
        <w:jc w:val="both"/>
        <w:rPr>
          <w:rFonts w:cstheme="minorHAnsi"/>
        </w:rPr>
      </w:pPr>
    </w:p>
    <w:p w:rsidR="008F651F" w:rsidRPr="00B771CD" w:rsidRDefault="008F651F" w:rsidP="002C6E9D">
      <w:pPr>
        <w:pStyle w:val="ListParagraph"/>
        <w:numPr>
          <w:ilvl w:val="0"/>
          <w:numId w:val="10"/>
        </w:numPr>
        <w:spacing w:line="240" w:lineRule="auto"/>
        <w:jc w:val="both"/>
        <w:rPr>
          <w:rFonts w:asciiTheme="minorHAnsi" w:hAnsiTheme="minorHAnsi" w:cstheme="minorHAnsi"/>
          <w:iCs/>
        </w:rPr>
      </w:pPr>
      <w:r w:rsidRPr="00B771CD">
        <w:rPr>
          <w:rFonts w:asciiTheme="minorHAnsi" w:hAnsiTheme="minorHAnsi" w:cstheme="minorHAnsi"/>
          <w:iCs/>
        </w:rPr>
        <w:t>Worldwide, how many kcal did people consume per person per day in 2015?</w:t>
      </w:r>
    </w:p>
    <w:p w:rsidR="008F651F" w:rsidRPr="00B771CD" w:rsidRDefault="008F651F" w:rsidP="006C284F">
      <w:pPr>
        <w:spacing w:after="0" w:line="240" w:lineRule="auto"/>
        <w:ind w:left="1134"/>
        <w:jc w:val="both"/>
        <w:rPr>
          <w:rFonts w:cstheme="minorHAnsi"/>
        </w:rPr>
      </w:pPr>
      <w:r w:rsidRPr="00B771CD">
        <w:rPr>
          <w:rFonts w:cstheme="minorHAnsi"/>
        </w:rPr>
        <w:t>a.</w:t>
      </w:r>
      <w:r w:rsidR="006C284F">
        <w:rPr>
          <w:rFonts w:cstheme="minorHAnsi"/>
        </w:rPr>
        <w:tab/>
      </w:r>
      <w:r w:rsidRPr="00B771CD">
        <w:rPr>
          <w:rFonts w:cstheme="minorHAnsi"/>
        </w:rPr>
        <w:t xml:space="preserve">1950 </w:t>
      </w:r>
    </w:p>
    <w:p w:rsidR="008F651F" w:rsidRPr="00B771CD" w:rsidRDefault="008F651F" w:rsidP="006C284F">
      <w:pPr>
        <w:spacing w:after="0" w:line="240" w:lineRule="auto"/>
        <w:ind w:left="1134"/>
        <w:jc w:val="both"/>
        <w:rPr>
          <w:rFonts w:cstheme="minorHAnsi"/>
        </w:rPr>
      </w:pPr>
      <w:r w:rsidRPr="00B771CD">
        <w:rPr>
          <w:rFonts w:cstheme="minorHAnsi"/>
        </w:rPr>
        <w:t>b.</w:t>
      </w:r>
      <w:r w:rsidR="006C284F">
        <w:rPr>
          <w:rFonts w:cstheme="minorHAnsi"/>
        </w:rPr>
        <w:tab/>
      </w:r>
      <w:r w:rsidRPr="00B771CD">
        <w:rPr>
          <w:rFonts w:cstheme="minorHAnsi"/>
        </w:rPr>
        <w:t>2950</w:t>
      </w:r>
    </w:p>
    <w:p w:rsidR="008F651F" w:rsidRPr="00B771CD" w:rsidRDefault="008F651F" w:rsidP="006C284F">
      <w:pPr>
        <w:spacing w:after="0" w:line="240" w:lineRule="auto"/>
        <w:ind w:left="1134"/>
        <w:jc w:val="both"/>
        <w:rPr>
          <w:rFonts w:cstheme="minorHAnsi"/>
        </w:rPr>
      </w:pPr>
      <w:r w:rsidRPr="00B771CD">
        <w:rPr>
          <w:rFonts w:cstheme="minorHAnsi"/>
        </w:rPr>
        <w:t>c.</w:t>
      </w:r>
      <w:r w:rsidR="006C284F">
        <w:rPr>
          <w:rFonts w:cstheme="minorHAnsi"/>
        </w:rPr>
        <w:tab/>
      </w:r>
      <w:r w:rsidRPr="00B771CD">
        <w:rPr>
          <w:rFonts w:cstheme="minorHAnsi"/>
        </w:rPr>
        <w:t>3000</w:t>
      </w:r>
    </w:p>
    <w:p w:rsidR="008F651F" w:rsidRDefault="008F651F" w:rsidP="006C284F">
      <w:pPr>
        <w:spacing w:after="0" w:line="240" w:lineRule="auto"/>
        <w:ind w:left="1134"/>
        <w:jc w:val="both"/>
        <w:rPr>
          <w:rFonts w:cstheme="minorHAnsi"/>
        </w:rPr>
      </w:pPr>
      <w:r w:rsidRPr="00B771CD">
        <w:rPr>
          <w:rFonts w:cstheme="minorHAnsi"/>
        </w:rPr>
        <w:t>d.</w:t>
      </w:r>
      <w:r w:rsidR="006C284F">
        <w:rPr>
          <w:rFonts w:cstheme="minorHAnsi"/>
        </w:rPr>
        <w:tab/>
      </w:r>
      <w:r w:rsidRPr="00B771CD">
        <w:rPr>
          <w:rFonts w:cstheme="minorHAnsi"/>
        </w:rPr>
        <w:t>3200</w:t>
      </w:r>
    </w:p>
    <w:p w:rsidR="006C284F" w:rsidRPr="00B771CD" w:rsidRDefault="006C284F" w:rsidP="006C284F">
      <w:pPr>
        <w:spacing w:after="0" w:line="240" w:lineRule="auto"/>
        <w:ind w:left="1440"/>
        <w:jc w:val="both"/>
        <w:rPr>
          <w:rFonts w:cstheme="minorHAnsi"/>
        </w:rPr>
      </w:pPr>
    </w:p>
    <w:p w:rsidR="008F651F" w:rsidRPr="00B771CD" w:rsidRDefault="008F651F" w:rsidP="002C6E9D">
      <w:pPr>
        <w:pStyle w:val="ListParagraph"/>
        <w:numPr>
          <w:ilvl w:val="0"/>
          <w:numId w:val="10"/>
        </w:numPr>
        <w:spacing w:line="240" w:lineRule="auto"/>
        <w:jc w:val="both"/>
        <w:rPr>
          <w:rFonts w:asciiTheme="minorHAnsi" w:hAnsiTheme="minorHAnsi" w:cstheme="minorHAnsi"/>
          <w:iCs/>
        </w:rPr>
      </w:pPr>
      <w:r w:rsidRPr="00B771CD">
        <w:rPr>
          <w:rFonts w:asciiTheme="minorHAnsi" w:hAnsiTheme="minorHAnsi" w:cstheme="minorHAnsi"/>
          <w:iCs/>
        </w:rPr>
        <w:t>What is the amount of global food loss and wastage per year as estimated in 2011?</w:t>
      </w:r>
    </w:p>
    <w:p w:rsidR="008F651F" w:rsidRPr="00B771CD" w:rsidRDefault="008F651F" w:rsidP="006C284F">
      <w:pPr>
        <w:spacing w:after="0" w:line="240" w:lineRule="auto"/>
        <w:ind w:left="1134"/>
        <w:jc w:val="both"/>
        <w:rPr>
          <w:rFonts w:cstheme="minorHAnsi"/>
        </w:rPr>
      </w:pPr>
      <w:r w:rsidRPr="00B771CD">
        <w:rPr>
          <w:rFonts w:cstheme="minorHAnsi"/>
        </w:rPr>
        <w:t>a.</w:t>
      </w:r>
      <w:r w:rsidR="006C284F">
        <w:rPr>
          <w:rFonts w:cstheme="minorHAnsi"/>
        </w:rPr>
        <w:tab/>
      </w:r>
      <w:r w:rsidRPr="00B771CD">
        <w:rPr>
          <w:rFonts w:cstheme="minorHAnsi"/>
        </w:rPr>
        <w:t xml:space="preserve">1.3 billion tons </w:t>
      </w:r>
    </w:p>
    <w:p w:rsidR="008F651F" w:rsidRPr="00B771CD" w:rsidRDefault="008F651F" w:rsidP="006C284F">
      <w:pPr>
        <w:spacing w:after="0" w:line="240" w:lineRule="auto"/>
        <w:ind w:left="1134"/>
        <w:jc w:val="both"/>
        <w:rPr>
          <w:rFonts w:cstheme="minorHAnsi"/>
        </w:rPr>
      </w:pPr>
      <w:r w:rsidRPr="00B771CD">
        <w:rPr>
          <w:rFonts w:cstheme="minorHAnsi"/>
        </w:rPr>
        <w:t>b.</w:t>
      </w:r>
      <w:r w:rsidR="006C284F">
        <w:rPr>
          <w:rFonts w:cstheme="minorHAnsi"/>
        </w:rPr>
        <w:tab/>
      </w:r>
      <w:r w:rsidRPr="00B771CD">
        <w:rPr>
          <w:rFonts w:cstheme="minorHAnsi"/>
        </w:rPr>
        <w:t>4.4 billion tons</w:t>
      </w:r>
    </w:p>
    <w:p w:rsidR="008F651F" w:rsidRPr="00B771CD" w:rsidRDefault="008F651F" w:rsidP="006C284F">
      <w:pPr>
        <w:spacing w:after="0" w:line="240" w:lineRule="auto"/>
        <w:ind w:left="1134"/>
        <w:jc w:val="both"/>
        <w:rPr>
          <w:rFonts w:cstheme="minorHAnsi"/>
        </w:rPr>
      </w:pPr>
      <w:r w:rsidRPr="00B771CD">
        <w:rPr>
          <w:rFonts w:cstheme="minorHAnsi"/>
        </w:rPr>
        <w:t>c.</w:t>
      </w:r>
      <w:r w:rsidR="006C284F">
        <w:rPr>
          <w:rFonts w:cstheme="minorHAnsi"/>
        </w:rPr>
        <w:tab/>
      </w:r>
      <w:r w:rsidRPr="00B771CD">
        <w:rPr>
          <w:rFonts w:cstheme="minorHAnsi"/>
        </w:rPr>
        <w:t>0.5 billion tons</w:t>
      </w:r>
    </w:p>
    <w:p w:rsidR="008F651F" w:rsidRDefault="008F651F" w:rsidP="006C284F">
      <w:pPr>
        <w:spacing w:after="0" w:line="240" w:lineRule="auto"/>
        <w:ind w:left="1134"/>
        <w:jc w:val="both"/>
        <w:rPr>
          <w:rFonts w:cstheme="minorHAnsi"/>
        </w:rPr>
      </w:pPr>
      <w:r w:rsidRPr="00B771CD">
        <w:rPr>
          <w:rFonts w:cstheme="minorHAnsi"/>
        </w:rPr>
        <w:t>d.</w:t>
      </w:r>
      <w:r w:rsidR="006C284F">
        <w:rPr>
          <w:rFonts w:cstheme="minorHAnsi"/>
        </w:rPr>
        <w:tab/>
      </w:r>
      <w:r w:rsidRPr="00B771CD">
        <w:rPr>
          <w:rFonts w:cstheme="minorHAnsi"/>
        </w:rPr>
        <w:t>6.7</w:t>
      </w:r>
      <w:r w:rsidR="006C284F">
        <w:rPr>
          <w:rFonts w:cstheme="minorHAnsi"/>
        </w:rPr>
        <w:t xml:space="preserve"> </w:t>
      </w:r>
      <w:r w:rsidRPr="00B771CD">
        <w:rPr>
          <w:rFonts w:cstheme="minorHAnsi"/>
        </w:rPr>
        <w:t xml:space="preserve">billion </w:t>
      </w:r>
      <w:r w:rsidR="006C284F">
        <w:rPr>
          <w:rFonts w:cstheme="minorHAnsi"/>
        </w:rPr>
        <w:t>t</w:t>
      </w:r>
      <w:r w:rsidRPr="00B771CD">
        <w:rPr>
          <w:rFonts w:cstheme="minorHAnsi"/>
        </w:rPr>
        <w:t>ons</w:t>
      </w:r>
    </w:p>
    <w:p w:rsidR="006C284F" w:rsidRDefault="006C284F" w:rsidP="006C284F">
      <w:pPr>
        <w:spacing w:after="0" w:line="240" w:lineRule="auto"/>
        <w:ind w:left="1134"/>
        <w:jc w:val="both"/>
        <w:rPr>
          <w:rFonts w:cstheme="minorHAnsi"/>
        </w:rPr>
      </w:pPr>
    </w:p>
    <w:p w:rsidR="006C284F" w:rsidRPr="00B771CD" w:rsidRDefault="006C284F" w:rsidP="006C284F">
      <w:pPr>
        <w:spacing w:after="0" w:line="240" w:lineRule="auto"/>
        <w:ind w:left="1134"/>
        <w:jc w:val="both"/>
        <w:rPr>
          <w:rFonts w:cstheme="minorHAnsi"/>
        </w:rPr>
      </w:pPr>
    </w:p>
    <w:p w:rsidR="008F651F" w:rsidRPr="006C284F" w:rsidRDefault="008F651F" w:rsidP="006C284F">
      <w:pPr>
        <w:pStyle w:val="ListParagraph"/>
        <w:numPr>
          <w:ilvl w:val="0"/>
          <w:numId w:val="10"/>
        </w:numPr>
        <w:spacing w:line="240" w:lineRule="auto"/>
        <w:jc w:val="both"/>
        <w:rPr>
          <w:rFonts w:asciiTheme="minorHAnsi" w:hAnsiTheme="minorHAnsi" w:cstheme="minorHAnsi"/>
          <w:iCs/>
          <w:shd w:val="clear" w:color="auto" w:fill="FEFEFE"/>
        </w:rPr>
      </w:pPr>
      <w:r w:rsidRPr="006C284F">
        <w:rPr>
          <w:rFonts w:cstheme="minorHAnsi"/>
          <w:iCs/>
          <w:shd w:val="clear" w:color="auto" w:fill="FEFEFE"/>
        </w:rPr>
        <w:t>What is the first step in the consumer decision</w:t>
      </w:r>
      <w:r w:rsidR="008E17D1">
        <w:rPr>
          <w:rFonts w:cstheme="minorHAnsi"/>
          <w:iCs/>
          <w:shd w:val="clear" w:color="auto" w:fill="FEFEFE"/>
        </w:rPr>
        <w:t>-</w:t>
      </w:r>
      <w:r w:rsidRPr="006C284F">
        <w:rPr>
          <w:rFonts w:cstheme="minorHAnsi"/>
          <w:iCs/>
          <w:shd w:val="clear" w:color="auto" w:fill="FEFEFE"/>
        </w:rPr>
        <w:t xml:space="preserve">making process? </w:t>
      </w:r>
    </w:p>
    <w:p w:rsidR="008F651F" w:rsidRPr="00B771CD" w:rsidRDefault="008F651F" w:rsidP="006C284F">
      <w:pPr>
        <w:spacing w:after="0" w:line="240" w:lineRule="auto"/>
        <w:ind w:left="993"/>
        <w:jc w:val="both"/>
        <w:rPr>
          <w:rFonts w:cstheme="minorHAnsi"/>
          <w:shd w:val="clear" w:color="auto" w:fill="FEFEFE"/>
        </w:rPr>
      </w:pPr>
      <w:r w:rsidRPr="00B771CD">
        <w:rPr>
          <w:rFonts w:cstheme="minorHAnsi"/>
          <w:shd w:val="clear" w:color="auto" w:fill="FEFEFE"/>
        </w:rPr>
        <w:t>a.</w:t>
      </w:r>
      <w:r w:rsidR="006C284F">
        <w:rPr>
          <w:rFonts w:cstheme="minorHAnsi"/>
          <w:shd w:val="clear" w:color="auto" w:fill="FEFEFE"/>
        </w:rPr>
        <w:tab/>
      </w:r>
      <w:r w:rsidRPr="00B771CD">
        <w:rPr>
          <w:rFonts w:cstheme="minorHAnsi"/>
          <w:shd w:val="clear" w:color="auto" w:fill="FEFEFE"/>
        </w:rPr>
        <w:t xml:space="preserve">Evaluation of alternatives </w:t>
      </w:r>
    </w:p>
    <w:p w:rsidR="008F651F" w:rsidRPr="00B771CD" w:rsidRDefault="008F651F" w:rsidP="006C284F">
      <w:pPr>
        <w:spacing w:after="0" w:line="240" w:lineRule="auto"/>
        <w:ind w:left="993"/>
        <w:jc w:val="both"/>
        <w:rPr>
          <w:rFonts w:cstheme="minorHAnsi"/>
          <w:shd w:val="clear" w:color="auto" w:fill="FEFEFE"/>
        </w:rPr>
      </w:pPr>
      <w:r w:rsidRPr="00B771CD">
        <w:rPr>
          <w:rFonts w:cstheme="minorHAnsi"/>
          <w:shd w:val="clear" w:color="auto" w:fill="FEFEFE"/>
        </w:rPr>
        <w:t>b.</w:t>
      </w:r>
      <w:r w:rsidR="006C284F">
        <w:rPr>
          <w:rFonts w:cstheme="minorHAnsi"/>
          <w:shd w:val="clear" w:color="auto" w:fill="FEFEFE"/>
        </w:rPr>
        <w:tab/>
      </w:r>
      <w:r w:rsidRPr="00B771CD">
        <w:rPr>
          <w:rFonts w:cstheme="minorHAnsi"/>
          <w:shd w:val="clear" w:color="auto" w:fill="FEFEFE"/>
        </w:rPr>
        <w:t xml:space="preserve">Information search </w:t>
      </w:r>
    </w:p>
    <w:p w:rsidR="008F651F" w:rsidRPr="00B771CD" w:rsidRDefault="008F651F" w:rsidP="006C284F">
      <w:pPr>
        <w:spacing w:after="0" w:line="240" w:lineRule="auto"/>
        <w:ind w:left="993"/>
        <w:jc w:val="both"/>
        <w:rPr>
          <w:rFonts w:cstheme="minorHAnsi"/>
          <w:shd w:val="clear" w:color="auto" w:fill="FEFEFE"/>
        </w:rPr>
      </w:pPr>
      <w:r w:rsidRPr="00B771CD">
        <w:rPr>
          <w:rFonts w:cstheme="minorHAnsi"/>
          <w:shd w:val="clear" w:color="auto" w:fill="FEFEFE"/>
        </w:rPr>
        <w:t>c.</w:t>
      </w:r>
      <w:r w:rsidR="006C284F">
        <w:rPr>
          <w:rFonts w:cstheme="minorHAnsi"/>
          <w:shd w:val="clear" w:color="auto" w:fill="FEFEFE"/>
        </w:rPr>
        <w:tab/>
      </w:r>
      <w:r w:rsidRPr="00B771CD">
        <w:rPr>
          <w:rFonts w:cstheme="minorHAnsi"/>
          <w:shd w:val="clear" w:color="auto" w:fill="FEFEFE"/>
        </w:rPr>
        <w:t xml:space="preserve">Post-purchase behaviour </w:t>
      </w:r>
    </w:p>
    <w:p w:rsidR="008F651F" w:rsidRPr="00B771CD" w:rsidRDefault="008F651F" w:rsidP="006C284F">
      <w:pPr>
        <w:spacing w:after="0" w:line="240" w:lineRule="auto"/>
        <w:ind w:left="993"/>
        <w:jc w:val="both"/>
        <w:rPr>
          <w:rFonts w:cstheme="minorHAnsi"/>
          <w:color w:val="FF0000"/>
          <w:shd w:val="clear" w:color="auto" w:fill="FEFEFE"/>
        </w:rPr>
      </w:pPr>
      <w:r w:rsidRPr="00B771CD">
        <w:rPr>
          <w:rFonts w:cstheme="minorHAnsi"/>
          <w:shd w:val="clear" w:color="auto" w:fill="FEFEFE"/>
        </w:rPr>
        <w:t>d.</w:t>
      </w:r>
      <w:r w:rsidR="006C284F">
        <w:rPr>
          <w:rFonts w:cstheme="minorHAnsi"/>
          <w:shd w:val="clear" w:color="auto" w:fill="FEFEFE"/>
        </w:rPr>
        <w:tab/>
      </w:r>
      <w:r w:rsidRPr="00B771CD">
        <w:rPr>
          <w:rFonts w:cstheme="minorHAnsi"/>
          <w:shd w:val="clear" w:color="auto" w:fill="FEFEFE"/>
        </w:rPr>
        <w:t xml:space="preserve">Need recognition </w:t>
      </w:r>
    </w:p>
    <w:p w:rsidR="008F651F" w:rsidRPr="00B771CD" w:rsidRDefault="008F651F" w:rsidP="008F651F">
      <w:pPr>
        <w:pStyle w:val="ListParagraph"/>
        <w:spacing w:line="240" w:lineRule="auto"/>
        <w:ind w:left="1931"/>
        <w:rPr>
          <w:rFonts w:asciiTheme="minorHAnsi" w:hAnsiTheme="minorHAnsi" w:cstheme="minorHAnsi"/>
        </w:rPr>
      </w:pPr>
    </w:p>
    <w:p w:rsidR="00E23F23" w:rsidRPr="00B771CD" w:rsidRDefault="00E23F23" w:rsidP="002C6E9D">
      <w:pPr>
        <w:pStyle w:val="ListParagraph"/>
        <w:numPr>
          <w:ilvl w:val="0"/>
          <w:numId w:val="10"/>
        </w:numPr>
        <w:spacing w:after="300" w:line="420" w:lineRule="atLeast"/>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Which of the following is true?</w:t>
      </w:r>
    </w:p>
    <w:p w:rsidR="00E23F23" w:rsidRPr="00B771CD" w:rsidRDefault="00E23F23" w:rsidP="006C284F">
      <w:pPr>
        <w:numPr>
          <w:ilvl w:val="0"/>
          <w:numId w:val="4"/>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Consuming refers to decisions about buying products</w:t>
      </w:r>
    </w:p>
    <w:p w:rsidR="00E23F23" w:rsidRPr="00B771CD" w:rsidRDefault="00E23F23" w:rsidP="006C284F">
      <w:pPr>
        <w:numPr>
          <w:ilvl w:val="0"/>
          <w:numId w:val="4"/>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 xml:space="preserve">Consumer </w:t>
      </w:r>
      <w:proofErr w:type="spellStart"/>
      <w:r w:rsidRPr="00B771CD">
        <w:rPr>
          <w:rFonts w:eastAsia="Times New Roman" w:cstheme="minorHAnsi"/>
          <w:color w:val="333333"/>
          <w:lang w:val="en" w:eastAsia="en-GB"/>
        </w:rPr>
        <w:t>behaviour</w:t>
      </w:r>
      <w:proofErr w:type="spellEnd"/>
      <w:r w:rsidRPr="00B771CD">
        <w:rPr>
          <w:rFonts w:eastAsia="Times New Roman" w:cstheme="minorHAnsi"/>
          <w:color w:val="333333"/>
          <w:lang w:val="en" w:eastAsia="en-GB"/>
        </w:rPr>
        <w:t xml:space="preserve"> is about making people buy things</w:t>
      </w:r>
    </w:p>
    <w:p w:rsidR="00E23F23" w:rsidRPr="00B771CD" w:rsidRDefault="00E23F23" w:rsidP="006C284F">
      <w:pPr>
        <w:numPr>
          <w:ilvl w:val="0"/>
          <w:numId w:val="4"/>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 xml:space="preserve">Consuming refers to the ways in which people use products </w:t>
      </w:r>
    </w:p>
    <w:p w:rsidR="00E23F23" w:rsidRPr="00B771CD" w:rsidRDefault="00E23F23" w:rsidP="006C284F">
      <w:pPr>
        <w:numPr>
          <w:ilvl w:val="0"/>
          <w:numId w:val="4"/>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 xml:space="preserve">Consumer </w:t>
      </w:r>
      <w:proofErr w:type="spellStart"/>
      <w:r w:rsidRPr="00B771CD">
        <w:rPr>
          <w:rFonts w:eastAsia="Times New Roman" w:cstheme="minorHAnsi"/>
          <w:color w:val="333333"/>
          <w:lang w:val="en" w:eastAsia="en-GB"/>
        </w:rPr>
        <w:t>behaviour</w:t>
      </w:r>
      <w:proofErr w:type="spellEnd"/>
      <w:r w:rsidRPr="00B771CD">
        <w:rPr>
          <w:rFonts w:eastAsia="Times New Roman" w:cstheme="minorHAnsi"/>
          <w:color w:val="333333"/>
          <w:lang w:val="en" w:eastAsia="en-GB"/>
        </w:rPr>
        <w:t xml:space="preserve"> is about making products available to consumers at the right time in the right place</w:t>
      </w:r>
    </w:p>
    <w:p w:rsidR="004A4352" w:rsidRPr="00B771CD" w:rsidRDefault="004A4352" w:rsidP="002C6E9D">
      <w:pPr>
        <w:pStyle w:val="ListParagraph"/>
        <w:numPr>
          <w:ilvl w:val="0"/>
          <w:numId w:val="10"/>
        </w:numPr>
        <w:spacing w:after="300" w:line="420" w:lineRule="atLeast"/>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 xml:space="preserve">The study of human </w:t>
      </w:r>
      <w:proofErr w:type="spellStart"/>
      <w:r w:rsidRPr="00B771CD">
        <w:rPr>
          <w:rFonts w:asciiTheme="minorHAnsi" w:eastAsia="Times New Roman" w:hAnsiTheme="minorHAnsi" w:cstheme="minorHAnsi"/>
          <w:color w:val="333333"/>
          <w:lang w:val="en" w:eastAsia="en-GB"/>
        </w:rPr>
        <w:t>behaviour</w:t>
      </w:r>
      <w:proofErr w:type="spellEnd"/>
      <w:r w:rsidRPr="00B771CD">
        <w:rPr>
          <w:rFonts w:asciiTheme="minorHAnsi" w:eastAsia="Times New Roman" w:hAnsiTheme="minorHAnsi" w:cstheme="minorHAnsi"/>
          <w:color w:val="333333"/>
          <w:lang w:val="en" w:eastAsia="en-GB"/>
        </w:rPr>
        <w:t xml:space="preserve"> in groups is called:</w:t>
      </w:r>
    </w:p>
    <w:p w:rsidR="004A4352" w:rsidRPr="00B771CD" w:rsidRDefault="004A4352" w:rsidP="006C284F">
      <w:pPr>
        <w:numPr>
          <w:ilvl w:val="0"/>
          <w:numId w:val="5"/>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Anthropology</w:t>
      </w:r>
    </w:p>
    <w:p w:rsidR="004A4352" w:rsidRPr="00B771CD" w:rsidRDefault="004A4352" w:rsidP="006C284F">
      <w:pPr>
        <w:numPr>
          <w:ilvl w:val="0"/>
          <w:numId w:val="5"/>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Sociology</w:t>
      </w:r>
    </w:p>
    <w:p w:rsidR="004A4352" w:rsidRPr="00B771CD" w:rsidRDefault="004A4352" w:rsidP="006C284F">
      <w:pPr>
        <w:numPr>
          <w:ilvl w:val="0"/>
          <w:numId w:val="5"/>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Psychology</w:t>
      </w:r>
    </w:p>
    <w:p w:rsidR="004A4352" w:rsidRPr="00B771CD" w:rsidRDefault="004A4352" w:rsidP="006C284F">
      <w:pPr>
        <w:numPr>
          <w:ilvl w:val="0"/>
          <w:numId w:val="5"/>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Reference groups</w:t>
      </w:r>
    </w:p>
    <w:p w:rsidR="004A4352" w:rsidRPr="00B771CD" w:rsidRDefault="004A4352" w:rsidP="002C6E9D">
      <w:pPr>
        <w:pStyle w:val="ListParagraph"/>
        <w:numPr>
          <w:ilvl w:val="0"/>
          <w:numId w:val="10"/>
        </w:numPr>
        <w:spacing w:after="300" w:line="420" w:lineRule="atLeast"/>
        <w:rPr>
          <w:rFonts w:asciiTheme="minorHAnsi" w:eastAsia="Times New Roman" w:hAnsiTheme="minorHAnsi" w:cstheme="minorHAnsi"/>
          <w:color w:val="333333"/>
          <w:lang w:val="en" w:eastAsia="en-GB"/>
        </w:rPr>
      </w:pPr>
      <w:r w:rsidRPr="00B771CD">
        <w:rPr>
          <w:rFonts w:asciiTheme="minorHAnsi" w:eastAsia="Times New Roman" w:hAnsiTheme="minorHAnsi" w:cstheme="minorHAnsi"/>
          <w:color w:val="333333"/>
          <w:lang w:val="en" w:eastAsia="en-GB"/>
        </w:rPr>
        <w:t>The study of study of mental processes or the way people think is called:</w:t>
      </w:r>
    </w:p>
    <w:p w:rsidR="00B20E83" w:rsidRPr="00B771CD" w:rsidRDefault="00B20E83" w:rsidP="006C284F">
      <w:pPr>
        <w:numPr>
          <w:ilvl w:val="0"/>
          <w:numId w:val="6"/>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Psychology</w:t>
      </w:r>
    </w:p>
    <w:p w:rsidR="004A4352" w:rsidRPr="00B771CD" w:rsidRDefault="004A4352" w:rsidP="006C284F">
      <w:pPr>
        <w:numPr>
          <w:ilvl w:val="0"/>
          <w:numId w:val="6"/>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Anthropology</w:t>
      </w:r>
    </w:p>
    <w:p w:rsidR="004A4352" w:rsidRPr="00B771CD" w:rsidRDefault="004A4352" w:rsidP="006C284F">
      <w:pPr>
        <w:numPr>
          <w:ilvl w:val="0"/>
          <w:numId w:val="6"/>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Sociology</w:t>
      </w:r>
    </w:p>
    <w:p w:rsidR="004A08AD" w:rsidRPr="00B771CD" w:rsidRDefault="004A08AD" w:rsidP="006C284F">
      <w:pPr>
        <w:numPr>
          <w:ilvl w:val="0"/>
          <w:numId w:val="6"/>
        </w:numPr>
        <w:spacing w:before="100" w:beforeAutospacing="1" w:after="100" w:afterAutospacing="1" w:line="240" w:lineRule="auto"/>
        <w:ind w:left="1434" w:hanging="357"/>
        <w:rPr>
          <w:rFonts w:eastAsia="Times New Roman" w:cstheme="minorHAnsi"/>
          <w:color w:val="333333"/>
          <w:lang w:val="en" w:eastAsia="en-GB"/>
        </w:rPr>
      </w:pPr>
      <w:r w:rsidRPr="00B771CD">
        <w:rPr>
          <w:rFonts w:eastAsia="Times New Roman" w:cstheme="minorHAnsi"/>
          <w:color w:val="333333"/>
          <w:lang w:val="en" w:eastAsia="en-GB"/>
        </w:rPr>
        <w:t>Economics</w:t>
      </w:r>
    </w:p>
    <w:p w:rsidR="008F651F" w:rsidRPr="00B771CD" w:rsidRDefault="008F651F" w:rsidP="008F651F">
      <w:pPr>
        <w:pStyle w:val="ListParagraph"/>
        <w:spacing w:line="240" w:lineRule="auto"/>
        <w:ind w:left="1931"/>
        <w:rPr>
          <w:rFonts w:asciiTheme="minorHAnsi" w:hAnsiTheme="minorHAnsi"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8F651F" w:rsidRPr="00B771CD" w:rsidRDefault="008F651F" w:rsidP="008F651F">
      <w:pPr>
        <w:pStyle w:val="ListParagraph"/>
        <w:numPr>
          <w:ilvl w:val="0"/>
          <w:numId w:val="1"/>
        </w:numPr>
        <w:spacing w:line="240" w:lineRule="auto"/>
        <w:rPr>
          <w:rFonts w:asciiTheme="minorHAnsi" w:hAnsiTheme="minorHAnsi" w:cstheme="minorHAnsi"/>
          <w:iCs/>
        </w:rPr>
      </w:pPr>
      <w:r w:rsidRPr="00B771CD">
        <w:rPr>
          <w:rFonts w:asciiTheme="minorHAnsi" w:hAnsiTheme="minorHAnsi" w:cstheme="minorHAnsi"/>
          <w:iCs/>
        </w:rPr>
        <w:t xml:space="preserve">Discuss the causes </w:t>
      </w:r>
      <w:r w:rsidR="00A34E07" w:rsidRPr="00B771CD">
        <w:rPr>
          <w:rFonts w:asciiTheme="minorHAnsi" w:hAnsiTheme="minorHAnsi" w:cstheme="minorHAnsi"/>
          <w:iCs/>
        </w:rPr>
        <w:t>and impacts</w:t>
      </w:r>
      <w:r w:rsidRPr="00B771CD">
        <w:rPr>
          <w:rFonts w:asciiTheme="minorHAnsi" w:hAnsiTheme="minorHAnsi" w:cstheme="minorHAnsi"/>
          <w:iCs/>
        </w:rPr>
        <w:t xml:space="preserve"> of increasing consumer health concerns.</w:t>
      </w:r>
    </w:p>
    <w:p w:rsidR="008F651F" w:rsidRPr="00B771CD" w:rsidRDefault="008F651F" w:rsidP="008F651F">
      <w:pPr>
        <w:pStyle w:val="ListParagraph"/>
        <w:numPr>
          <w:ilvl w:val="0"/>
          <w:numId w:val="1"/>
        </w:numPr>
        <w:spacing w:line="240" w:lineRule="auto"/>
        <w:rPr>
          <w:rFonts w:asciiTheme="minorHAnsi" w:hAnsiTheme="minorHAnsi" w:cstheme="minorHAnsi"/>
          <w:iCs/>
        </w:rPr>
      </w:pPr>
      <w:r w:rsidRPr="00B771CD">
        <w:rPr>
          <w:rFonts w:asciiTheme="minorHAnsi" w:hAnsiTheme="minorHAnsi" w:cstheme="minorHAnsi"/>
          <w:iCs/>
        </w:rPr>
        <w:t>Identify and discuss any one key characteristic of agricultural products.</w:t>
      </w:r>
      <w:r w:rsidRPr="00B771CD">
        <w:rPr>
          <w:rFonts w:asciiTheme="minorHAnsi" w:hAnsiTheme="minorHAnsi" w:cstheme="minorHAnsi"/>
        </w:rPr>
        <w:t xml:space="preserve"> </w:t>
      </w:r>
    </w:p>
    <w:p w:rsidR="008F651F" w:rsidRPr="00B771CD" w:rsidRDefault="008F651F" w:rsidP="008F651F">
      <w:pPr>
        <w:pStyle w:val="ListParagraph"/>
        <w:numPr>
          <w:ilvl w:val="0"/>
          <w:numId w:val="1"/>
        </w:numPr>
        <w:spacing w:line="240" w:lineRule="auto"/>
        <w:jc w:val="both"/>
        <w:rPr>
          <w:rFonts w:asciiTheme="minorHAnsi" w:hAnsiTheme="minorHAnsi" w:cstheme="minorHAnsi"/>
        </w:rPr>
      </w:pPr>
      <w:r w:rsidRPr="00B771CD">
        <w:rPr>
          <w:rFonts w:asciiTheme="minorHAnsi" w:hAnsiTheme="minorHAnsi" w:cstheme="minorHAnsi"/>
        </w:rPr>
        <w:t xml:space="preserve">How much of global agricultural land is taken by respective </w:t>
      </w:r>
      <w:r w:rsidR="008E17D1">
        <w:rPr>
          <w:rFonts w:asciiTheme="minorHAnsi" w:hAnsiTheme="minorHAnsi" w:cstheme="minorHAnsi"/>
        </w:rPr>
        <w:t>farm</w:t>
      </w:r>
      <w:r w:rsidRPr="00B771CD">
        <w:rPr>
          <w:rFonts w:asciiTheme="minorHAnsi" w:hAnsiTheme="minorHAnsi" w:cstheme="minorHAnsi"/>
        </w:rPr>
        <w:t xml:space="preserve"> sizes. </w:t>
      </w:r>
    </w:p>
    <w:p w:rsidR="00CD2ABB" w:rsidRPr="00B771CD" w:rsidRDefault="00CD2ABB" w:rsidP="00CD2ABB">
      <w:pPr>
        <w:pStyle w:val="ListParagraph"/>
        <w:numPr>
          <w:ilvl w:val="0"/>
          <w:numId w:val="1"/>
        </w:numPr>
        <w:rPr>
          <w:rFonts w:asciiTheme="minorHAnsi" w:hAnsiTheme="minorHAnsi" w:cstheme="minorHAnsi"/>
        </w:rPr>
      </w:pPr>
      <w:r w:rsidRPr="00B771CD">
        <w:rPr>
          <w:rFonts w:asciiTheme="minorHAnsi" w:hAnsiTheme="minorHAnsi" w:cstheme="minorHAnsi"/>
        </w:rPr>
        <w:t>What are the commonly consumed crops and livestock in the world?</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077630" w:rsidP="00077630">
      <w:pPr>
        <w:numPr>
          <w:ilvl w:val="0"/>
          <w:numId w:val="11"/>
        </w:numPr>
        <w:contextualSpacing/>
        <w:rPr>
          <w:rFonts w:cstheme="minorHAnsi"/>
        </w:rPr>
      </w:pPr>
      <w:r w:rsidRPr="00B771CD">
        <w:rPr>
          <w:rFonts w:cstheme="minorHAnsi"/>
        </w:rPr>
        <w:t>C</w:t>
      </w:r>
    </w:p>
    <w:p w:rsidR="005E55E0" w:rsidRPr="00B771CD" w:rsidRDefault="005E55E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A</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07763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A</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077630" w:rsidRPr="00B771CD" w:rsidRDefault="00077630" w:rsidP="00CD2ABB">
      <w:pPr>
        <w:numPr>
          <w:ilvl w:val="0"/>
          <w:numId w:val="12"/>
        </w:numPr>
        <w:spacing w:line="240" w:lineRule="auto"/>
        <w:contextualSpacing/>
        <w:rPr>
          <w:rFonts w:eastAsia="Calibri" w:cstheme="minorHAnsi"/>
          <w:i/>
          <w:iCs/>
          <w:lang w:eastAsia="en-US"/>
        </w:rPr>
      </w:pPr>
      <w:r w:rsidRPr="00B771CD">
        <w:rPr>
          <w:rFonts w:eastAsia="Calibri" w:cstheme="minorHAnsi"/>
          <w:i/>
          <w:iCs/>
          <w:lang w:eastAsia="en-US"/>
        </w:rPr>
        <w:t>Discuss the causes and impacts of increasing consumer health concerns.</w:t>
      </w:r>
    </w:p>
    <w:p w:rsidR="00077630" w:rsidRPr="00B771CD" w:rsidRDefault="00077630" w:rsidP="00077630">
      <w:pPr>
        <w:spacing w:line="240" w:lineRule="auto"/>
        <w:ind w:left="360"/>
        <w:rPr>
          <w:rFonts w:cstheme="minorHAnsi"/>
        </w:rPr>
      </w:pPr>
      <w:r w:rsidRPr="00B771CD">
        <w:rPr>
          <w:rFonts w:cstheme="minorHAnsi"/>
        </w:rPr>
        <w:t>The high proportion of obesity and chronic diseases as well unsafe food in the supply chain ha</w:t>
      </w:r>
      <w:r w:rsidR="008E17D1">
        <w:rPr>
          <w:rFonts w:cstheme="minorHAnsi"/>
        </w:rPr>
        <w:t>ve</w:t>
      </w:r>
      <w:r w:rsidRPr="00B771CD">
        <w:rPr>
          <w:rFonts w:cstheme="minorHAnsi"/>
        </w:rPr>
        <w:t xml:space="preserve"> contributed to raised consumer health concerns. This has subsequently influenced food and drink marketing policy changes such</w:t>
      </w:r>
      <w:r w:rsidR="008E17D1">
        <w:rPr>
          <w:rFonts w:cstheme="minorHAnsi"/>
        </w:rPr>
        <w:t xml:space="preserve"> as</w:t>
      </w:r>
      <w:r w:rsidRPr="00B771CD">
        <w:rPr>
          <w:rFonts w:cstheme="minorHAnsi"/>
        </w:rPr>
        <w:t xml:space="preserve"> those touching on labelling on the amount</w:t>
      </w:r>
      <w:r w:rsidR="008E17D1">
        <w:rPr>
          <w:rFonts w:cstheme="minorHAnsi"/>
        </w:rPr>
        <w:t>s</w:t>
      </w:r>
      <w:r w:rsidRPr="00B771CD">
        <w:rPr>
          <w:rFonts w:cstheme="minorHAnsi"/>
        </w:rPr>
        <w:t xml:space="preserve"> of salt and sugar in food. Consumers have created new food consumption pattern</w:t>
      </w:r>
      <w:r w:rsidR="008E17D1">
        <w:rPr>
          <w:rFonts w:cstheme="minorHAnsi"/>
        </w:rPr>
        <w:t>s</w:t>
      </w:r>
      <w:r w:rsidRPr="00B771CD">
        <w:rPr>
          <w:rFonts w:cstheme="minorHAnsi"/>
        </w:rPr>
        <w:t xml:space="preserve"> or embraced a healthy lifestyle. The amount of fruit </w:t>
      </w:r>
      <w:r w:rsidR="006C284F">
        <w:rPr>
          <w:rFonts w:cstheme="minorHAnsi"/>
        </w:rPr>
        <w:t>and</w:t>
      </w:r>
      <w:r w:rsidRPr="00B771CD">
        <w:rPr>
          <w:rFonts w:cstheme="minorHAnsi"/>
        </w:rPr>
        <w:t xml:space="preserve"> vegetables consumed (healthy foods) has also increased dramatically. </w:t>
      </w:r>
    </w:p>
    <w:p w:rsidR="00077630" w:rsidRPr="00B771CD" w:rsidRDefault="00077630" w:rsidP="00CD2ABB">
      <w:pPr>
        <w:numPr>
          <w:ilvl w:val="0"/>
          <w:numId w:val="12"/>
        </w:numPr>
        <w:spacing w:line="240" w:lineRule="auto"/>
        <w:contextualSpacing/>
        <w:rPr>
          <w:rFonts w:eastAsia="Calibri" w:cstheme="minorHAnsi"/>
          <w:i/>
          <w:iCs/>
          <w:lang w:eastAsia="en-US"/>
        </w:rPr>
      </w:pPr>
      <w:r w:rsidRPr="00B771CD">
        <w:rPr>
          <w:rFonts w:eastAsia="Calibri" w:cstheme="minorHAnsi"/>
          <w:i/>
          <w:iCs/>
          <w:lang w:eastAsia="en-US"/>
        </w:rPr>
        <w:t>Identify and discuss any one key characteristic of agricultural products.</w:t>
      </w:r>
      <w:r w:rsidRPr="00B771CD">
        <w:rPr>
          <w:rFonts w:eastAsia="Calibri" w:cstheme="minorHAnsi"/>
          <w:lang w:eastAsia="en-US"/>
        </w:rPr>
        <w:t xml:space="preserve"> </w:t>
      </w:r>
    </w:p>
    <w:p w:rsidR="00077630" w:rsidRPr="00B771CD" w:rsidRDefault="00077630" w:rsidP="008E17D1">
      <w:pPr>
        <w:spacing w:line="240" w:lineRule="auto"/>
        <w:ind w:left="360"/>
        <w:rPr>
          <w:rFonts w:cstheme="minorHAnsi"/>
        </w:rPr>
      </w:pPr>
      <w:r w:rsidRPr="00B771CD">
        <w:rPr>
          <w:rFonts w:cstheme="minorHAnsi"/>
          <w:i/>
        </w:rPr>
        <w:t>Large crop variations –</w:t>
      </w:r>
      <w:r w:rsidRPr="00B771CD">
        <w:rPr>
          <w:rFonts w:cstheme="minorHAnsi"/>
        </w:rPr>
        <w:t xml:space="preserve"> These are due to inconsistencies in weather and environmental factors. These are always changing</w:t>
      </w:r>
      <w:r w:rsidR="008E17D1">
        <w:rPr>
          <w:rFonts w:cstheme="minorHAnsi"/>
        </w:rPr>
        <w:t>,</w:t>
      </w:r>
      <w:r w:rsidRPr="00B771CD">
        <w:rPr>
          <w:rFonts w:cstheme="minorHAnsi"/>
        </w:rPr>
        <w:t xml:space="preserve"> meaning that most crops are grown at certain times of the year so aren’t always in production. Even if crops are grown in the same season, the weather variations (such as heavier rains) in different years </w:t>
      </w:r>
      <w:r w:rsidR="008E17D1">
        <w:rPr>
          <w:rFonts w:cstheme="minorHAnsi"/>
        </w:rPr>
        <w:t>create</w:t>
      </w:r>
      <w:r w:rsidRPr="00B771CD">
        <w:rPr>
          <w:rFonts w:cstheme="minorHAnsi"/>
        </w:rPr>
        <w:t xml:space="preserve"> variations in the amounts</w:t>
      </w:r>
      <w:r w:rsidR="008E17D1">
        <w:rPr>
          <w:rFonts w:cstheme="minorHAnsi"/>
        </w:rPr>
        <w:t xml:space="preserve"> that are produced</w:t>
      </w:r>
      <w:r w:rsidRPr="00B771CD">
        <w:rPr>
          <w:rFonts w:cstheme="minorHAnsi"/>
        </w:rPr>
        <w:t xml:space="preserve"> from crop and livestock.</w:t>
      </w:r>
      <w:r w:rsidR="006C284F">
        <w:rPr>
          <w:rFonts w:cstheme="minorHAnsi"/>
        </w:rPr>
        <w:t xml:space="preserve"> </w:t>
      </w:r>
      <w:r w:rsidRPr="00B771CD">
        <w:rPr>
          <w:rFonts w:cstheme="minorHAnsi"/>
        </w:rPr>
        <w:t xml:space="preserve">One year one crop might not grow as well as the year before. For these reasons there are large crop variations. </w:t>
      </w:r>
    </w:p>
    <w:p w:rsidR="00CD2ABB" w:rsidRPr="00B771CD" w:rsidRDefault="00077630" w:rsidP="00077630">
      <w:pPr>
        <w:numPr>
          <w:ilvl w:val="0"/>
          <w:numId w:val="12"/>
        </w:numPr>
        <w:spacing w:line="240" w:lineRule="auto"/>
        <w:contextualSpacing/>
        <w:jc w:val="both"/>
        <w:rPr>
          <w:rFonts w:eastAsia="Calibri" w:cstheme="minorHAnsi"/>
          <w:lang w:eastAsia="en-US"/>
        </w:rPr>
      </w:pPr>
      <w:r w:rsidRPr="00B771CD">
        <w:rPr>
          <w:rFonts w:eastAsia="Calibri" w:cstheme="minorHAnsi"/>
          <w:i/>
          <w:lang w:eastAsia="en-US"/>
        </w:rPr>
        <w:t xml:space="preserve">How much of global agricultural land is taken by respective </w:t>
      </w:r>
      <w:r w:rsidR="00CD2ABB" w:rsidRPr="00B771CD">
        <w:rPr>
          <w:rFonts w:eastAsia="Calibri" w:cstheme="minorHAnsi"/>
          <w:i/>
          <w:lang w:eastAsia="en-US"/>
        </w:rPr>
        <w:t>farm</w:t>
      </w:r>
      <w:r w:rsidRPr="00B771CD">
        <w:rPr>
          <w:rFonts w:eastAsia="Calibri" w:cstheme="minorHAnsi"/>
          <w:i/>
          <w:lang w:eastAsia="en-US"/>
        </w:rPr>
        <w:t xml:space="preserve"> sizes. </w:t>
      </w:r>
    </w:p>
    <w:p w:rsidR="00077630" w:rsidRPr="00B771CD" w:rsidRDefault="00077630" w:rsidP="008E17D1">
      <w:pPr>
        <w:spacing w:line="240" w:lineRule="auto"/>
        <w:ind w:left="360"/>
        <w:contextualSpacing/>
        <w:rPr>
          <w:rFonts w:eastAsia="Calibri" w:cstheme="minorHAnsi"/>
          <w:lang w:eastAsia="en-US"/>
        </w:rPr>
      </w:pPr>
      <w:r w:rsidRPr="00B771CD">
        <w:rPr>
          <w:rFonts w:eastAsia="Calibri" w:cstheme="minorHAnsi"/>
          <w:lang w:eastAsia="en-US"/>
        </w:rPr>
        <w:t>The vast</w:t>
      </w:r>
      <w:r w:rsidR="008E17D1">
        <w:rPr>
          <w:rFonts w:eastAsia="Calibri" w:cstheme="minorHAnsi"/>
          <w:lang w:eastAsia="en-US"/>
        </w:rPr>
        <w:t xml:space="preserve"> majority</w:t>
      </w:r>
      <w:r w:rsidRPr="00B771CD">
        <w:rPr>
          <w:rFonts w:eastAsia="Calibri" w:cstheme="minorHAnsi"/>
          <w:lang w:eastAsia="en-US"/>
        </w:rPr>
        <w:t xml:space="preserve"> of the world</w:t>
      </w:r>
      <w:r w:rsidR="008E17D1">
        <w:rPr>
          <w:rFonts w:eastAsia="Calibri" w:cstheme="minorHAnsi"/>
          <w:lang w:eastAsia="en-US"/>
        </w:rPr>
        <w:t>’</w:t>
      </w:r>
      <w:r w:rsidRPr="00B771CD">
        <w:rPr>
          <w:rFonts w:eastAsia="Calibri" w:cstheme="minorHAnsi"/>
          <w:lang w:eastAsia="en-US"/>
        </w:rPr>
        <w:t xml:space="preserve">s farms are small. Farms of less than </w:t>
      </w:r>
      <w:proofErr w:type="gramStart"/>
      <w:r w:rsidRPr="00B771CD">
        <w:rPr>
          <w:rFonts w:eastAsia="Calibri" w:cstheme="minorHAnsi"/>
          <w:lang w:eastAsia="en-US"/>
        </w:rPr>
        <w:t>1 hectare</w:t>
      </w:r>
      <w:proofErr w:type="gramEnd"/>
      <w:r w:rsidRPr="00B771CD">
        <w:rPr>
          <w:rFonts w:eastAsia="Calibri" w:cstheme="minorHAnsi"/>
          <w:lang w:eastAsia="en-US"/>
        </w:rPr>
        <w:t xml:space="preserve"> account for 72</w:t>
      </w:r>
      <w:r w:rsidR="006C284F">
        <w:rPr>
          <w:rFonts w:eastAsia="Calibri" w:cstheme="minorHAnsi"/>
          <w:lang w:eastAsia="en-US"/>
        </w:rPr>
        <w:t>%</w:t>
      </w:r>
      <w:r w:rsidRPr="00B771CD">
        <w:rPr>
          <w:rFonts w:eastAsia="Calibri" w:cstheme="minorHAnsi"/>
          <w:lang w:eastAsia="en-US"/>
        </w:rPr>
        <w:t xml:space="preserve"> of all farms but only operate 8</w:t>
      </w:r>
      <w:r w:rsidR="006C284F">
        <w:rPr>
          <w:rFonts w:eastAsia="Calibri" w:cstheme="minorHAnsi"/>
          <w:lang w:eastAsia="en-US"/>
        </w:rPr>
        <w:t>%</w:t>
      </w:r>
      <w:r w:rsidRPr="00B771CD">
        <w:rPr>
          <w:rFonts w:eastAsia="Calibri" w:cstheme="minorHAnsi"/>
          <w:lang w:eastAsia="en-US"/>
        </w:rPr>
        <w:t xml:space="preserve"> of the world’s agricultural land. Small farms between </w:t>
      </w:r>
      <w:proofErr w:type="gramStart"/>
      <w:r w:rsidRPr="00B771CD">
        <w:rPr>
          <w:rFonts w:eastAsia="Calibri" w:cstheme="minorHAnsi"/>
          <w:lang w:eastAsia="en-US"/>
        </w:rPr>
        <w:t>1 and 2 hectares</w:t>
      </w:r>
      <w:proofErr w:type="gramEnd"/>
      <w:r w:rsidRPr="00B771CD">
        <w:rPr>
          <w:rFonts w:eastAsia="Calibri" w:cstheme="minorHAnsi"/>
          <w:lang w:eastAsia="en-US"/>
        </w:rPr>
        <w:t xml:space="preserve"> account for 12% of farms but control 4% of the world’s agricultural land. Farms size</w:t>
      </w:r>
      <w:r w:rsidR="008E17D1">
        <w:rPr>
          <w:rFonts w:eastAsia="Calibri" w:cstheme="minorHAnsi"/>
          <w:lang w:eastAsia="en-US"/>
        </w:rPr>
        <w:t xml:space="preserve">d </w:t>
      </w:r>
      <w:r w:rsidRPr="00B771CD">
        <w:rPr>
          <w:rFonts w:eastAsia="Calibri" w:cstheme="minorHAnsi"/>
          <w:lang w:eastAsia="en-US"/>
        </w:rPr>
        <w:t>around 2 to 5 hectares account for 10</w:t>
      </w:r>
      <w:r w:rsidR="006C284F">
        <w:rPr>
          <w:rFonts w:eastAsia="Calibri" w:cstheme="minorHAnsi"/>
          <w:lang w:eastAsia="en-US"/>
        </w:rPr>
        <w:t>%</w:t>
      </w:r>
      <w:r w:rsidRPr="00B771CD">
        <w:rPr>
          <w:rFonts w:eastAsia="Calibri" w:cstheme="minorHAnsi"/>
          <w:lang w:eastAsia="en-US"/>
        </w:rPr>
        <w:t xml:space="preserve"> </w:t>
      </w:r>
      <w:r w:rsidR="008E17D1">
        <w:rPr>
          <w:rFonts w:eastAsia="Calibri" w:cstheme="minorHAnsi"/>
          <w:lang w:eastAsia="en-US"/>
        </w:rPr>
        <w:t xml:space="preserve">of farms </w:t>
      </w:r>
      <w:r w:rsidRPr="00B771CD">
        <w:rPr>
          <w:rFonts w:eastAsia="Calibri" w:cstheme="minorHAnsi"/>
          <w:lang w:eastAsia="en-US"/>
        </w:rPr>
        <w:t>and control 7</w:t>
      </w:r>
      <w:r w:rsidR="006C284F">
        <w:rPr>
          <w:rFonts w:eastAsia="Calibri" w:cstheme="minorHAnsi"/>
          <w:lang w:eastAsia="en-US"/>
        </w:rPr>
        <w:t>%</w:t>
      </w:r>
      <w:r w:rsidRPr="00B771CD">
        <w:rPr>
          <w:rFonts w:eastAsia="Calibri" w:cstheme="minorHAnsi"/>
          <w:lang w:eastAsia="en-US"/>
        </w:rPr>
        <w:t xml:space="preserve"> of the world</w:t>
      </w:r>
      <w:r w:rsidR="008E17D1">
        <w:rPr>
          <w:rFonts w:eastAsia="Calibri" w:cstheme="minorHAnsi"/>
          <w:lang w:eastAsia="en-US"/>
        </w:rPr>
        <w:t>’</w:t>
      </w:r>
      <w:r w:rsidRPr="00B771CD">
        <w:rPr>
          <w:rFonts w:eastAsia="Calibri" w:cstheme="minorHAnsi"/>
          <w:lang w:eastAsia="en-US"/>
        </w:rPr>
        <w:t>s agricultural land, while farms that are over 5 hectares in size account for 6</w:t>
      </w:r>
      <w:r w:rsidR="006C284F">
        <w:rPr>
          <w:rFonts w:eastAsia="Calibri" w:cstheme="minorHAnsi"/>
          <w:lang w:eastAsia="en-US"/>
        </w:rPr>
        <w:t>%</w:t>
      </w:r>
      <w:r w:rsidRPr="00B771CD">
        <w:rPr>
          <w:rFonts w:eastAsia="Calibri" w:cstheme="minorHAnsi"/>
          <w:lang w:eastAsia="en-US"/>
        </w:rPr>
        <w:t xml:space="preserve"> of farms but control 81</w:t>
      </w:r>
      <w:r w:rsidR="006C284F">
        <w:rPr>
          <w:rFonts w:eastAsia="Calibri" w:cstheme="minorHAnsi"/>
          <w:lang w:eastAsia="en-US"/>
        </w:rPr>
        <w:t>%</w:t>
      </w:r>
      <w:r w:rsidRPr="00B771CD">
        <w:rPr>
          <w:rFonts w:eastAsia="Calibri" w:cstheme="minorHAnsi"/>
          <w:lang w:eastAsia="en-US"/>
        </w:rPr>
        <w:t xml:space="preserve"> of the world</w:t>
      </w:r>
      <w:r w:rsidR="008E17D1">
        <w:rPr>
          <w:rFonts w:eastAsia="Calibri" w:cstheme="minorHAnsi"/>
          <w:lang w:eastAsia="en-US"/>
        </w:rPr>
        <w:t>’</w:t>
      </w:r>
      <w:r w:rsidRPr="00B771CD">
        <w:rPr>
          <w:rFonts w:eastAsia="Calibri" w:cstheme="minorHAnsi"/>
          <w:lang w:eastAsia="en-US"/>
        </w:rPr>
        <w:t>s agricultural land (</w:t>
      </w:r>
      <w:proofErr w:type="spellStart"/>
      <w:r w:rsidR="008E17D1" w:rsidRPr="008E17D1">
        <w:rPr>
          <w:rFonts w:eastAsia="Calibri" w:cstheme="minorHAnsi"/>
          <w:lang w:eastAsia="en-US"/>
        </w:rPr>
        <w:t>Lowder</w:t>
      </w:r>
      <w:proofErr w:type="spellEnd"/>
      <w:r w:rsidR="008E17D1" w:rsidRPr="008E17D1">
        <w:rPr>
          <w:rFonts w:eastAsia="Calibri" w:cstheme="minorHAnsi"/>
          <w:lang w:eastAsia="en-US"/>
        </w:rPr>
        <w:t xml:space="preserve">, S.K., </w:t>
      </w:r>
      <w:proofErr w:type="spellStart"/>
      <w:r w:rsidR="008E17D1" w:rsidRPr="008E17D1">
        <w:rPr>
          <w:rFonts w:eastAsia="Calibri" w:cstheme="minorHAnsi"/>
          <w:lang w:eastAsia="en-US"/>
        </w:rPr>
        <w:t>Skoet</w:t>
      </w:r>
      <w:proofErr w:type="spellEnd"/>
      <w:r w:rsidR="008E17D1" w:rsidRPr="008E17D1">
        <w:rPr>
          <w:rFonts w:eastAsia="Calibri" w:cstheme="minorHAnsi"/>
          <w:lang w:eastAsia="en-US"/>
        </w:rPr>
        <w:t xml:space="preserve">, J. and Raney, T. (2016) The number, size, and distribution of farms, smallholder farms, and family farms worldwide. </w:t>
      </w:r>
      <w:r w:rsidR="008E17D1" w:rsidRPr="008E17D1">
        <w:rPr>
          <w:rFonts w:eastAsia="Calibri" w:cstheme="minorHAnsi"/>
          <w:i/>
          <w:lang w:eastAsia="en-US"/>
        </w:rPr>
        <w:t>World Development</w:t>
      </w:r>
      <w:r w:rsidR="008E17D1" w:rsidRPr="008E17D1">
        <w:rPr>
          <w:rFonts w:eastAsia="Calibri" w:cstheme="minorHAnsi"/>
          <w:lang w:eastAsia="en-US"/>
        </w:rPr>
        <w:t xml:space="preserve"> 87, 16</w:t>
      </w:r>
      <w:r w:rsidR="008E17D1">
        <w:rPr>
          <w:rFonts w:eastAsia="Calibri" w:cstheme="minorHAnsi"/>
          <w:lang w:eastAsia="en-US"/>
        </w:rPr>
        <w:t>—</w:t>
      </w:r>
      <w:r w:rsidR="008E17D1" w:rsidRPr="008E17D1">
        <w:rPr>
          <w:rFonts w:eastAsia="Calibri" w:cstheme="minorHAnsi"/>
          <w:lang w:eastAsia="en-US"/>
        </w:rPr>
        <w:t>29.</w:t>
      </w:r>
      <w:r w:rsidRPr="00B771CD">
        <w:rPr>
          <w:rFonts w:eastAsia="Calibri" w:cstheme="minorHAnsi"/>
          <w:lang w:eastAsia="en-US"/>
        </w:rPr>
        <w:t>).</w:t>
      </w:r>
    </w:p>
    <w:p w:rsidR="00077630" w:rsidRPr="00B771CD" w:rsidRDefault="00077630" w:rsidP="00077630">
      <w:pPr>
        <w:spacing w:line="240" w:lineRule="auto"/>
        <w:ind w:left="360"/>
        <w:contextualSpacing/>
        <w:jc w:val="both"/>
        <w:rPr>
          <w:rFonts w:eastAsia="Calibri" w:cstheme="minorHAnsi"/>
          <w:lang w:eastAsia="en-US"/>
        </w:rPr>
      </w:pPr>
    </w:p>
    <w:p w:rsidR="008F651F" w:rsidRPr="00B771CD" w:rsidRDefault="00CD2ABB" w:rsidP="00CD2ABB">
      <w:pPr>
        <w:pStyle w:val="ListParagraph"/>
        <w:numPr>
          <w:ilvl w:val="0"/>
          <w:numId w:val="12"/>
        </w:numPr>
        <w:rPr>
          <w:rFonts w:asciiTheme="minorHAnsi" w:hAnsiTheme="minorHAnsi" w:cstheme="minorHAnsi"/>
        </w:rPr>
      </w:pPr>
      <w:r w:rsidRPr="00B771CD">
        <w:rPr>
          <w:rFonts w:asciiTheme="minorHAnsi" w:hAnsiTheme="minorHAnsi" w:cstheme="minorHAnsi"/>
          <w:i/>
        </w:rPr>
        <w:t>What are the commonly consumed crops and livestock in the world?</w:t>
      </w:r>
    </w:p>
    <w:p w:rsidR="008F651F" w:rsidRPr="00B771CD" w:rsidRDefault="00CD2ABB" w:rsidP="008E17D1">
      <w:pPr>
        <w:pStyle w:val="ListParagraph"/>
        <w:spacing w:line="240" w:lineRule="auto"/>
        <w:ind w:left="360"/>
        <w:rPr>
          <w:rFonts w:asciiTheme="minorHAnsi" w:hAnsiTheme="minorHAnsi" w:cstheme="minorHAnsi"/>
        </w:rPr>
      </w:pPr>
      <w:r w:rsidRPr="00B771CD">
        <w:rPr>
          <w:rFonts w:asciiTheme="minorHAnsi" w:hAnsiTheme="minorHAnsi" w:cstheme="minorHAnsi"/>
        </w:rPr>
        <w:t xml:space="preserve">The most important food source for human consumption in the world </w:t>
      </w:r>
      <w:r w:rsidR="008E17D1">
        <w:rPr>
          <w:rFonts w:asciiTheme="minorHAnsi" w:hAnsiTheme="minorHAnsi" w:cstheme="minorHAnsi"/>
        </w:rPr>
        <w:t>is</w:t>
      </w:r>
      <w:r w:rsidRPr="00B771CD">
        <w:rPr>
          <w:rFonts w:asciiTheme="minorHAnsi" w:hAnsiTheme="minorHAnsi" w:cstheme="minorHAnsi"/>
        </w:rPr>
        <w:t xml:space="preserve"> cereals and the main </w:t>
      </w:r>
      <w:r w:rsidR="008E17D1">
        <w:rPr>
          <w:rFonts w:asciiTheme="minorHAnsi" w:hAnsiTheme="minorHAnsi" w:cstheme="minorHAnsi"/>
        </w:rPr>
        <w:t>crops</w:t>
      </w:r>
      <w:r w:rsidRPr="00B771CD">
        <w:rPr>
          <w:rFonts w:asciiTheme="minorHAnsi" w:hAnsiTheme="minorHAnsi" w:cstheme="minorHAnsi"/>
        </w:rPr>
        <w:t xml:space="preserve"> include wheat, rice, barley, maize, rye, oats and millet. The top livestock produced are cattle, sheep, goats and pigs.</w:t>
      </w:r>
    </w:p>
    <w:sectPr w:rsidR="008F651F"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
  </w:num>
  <w:num w:numId="5">
    <w:abstractNumId w:val="6"/>
  </w:num>
  <w:num w:numId="6">
    <w:abstractNumId w:val="9"/>
  </w:num>
  <w:num w:numId="7">
    <w:abstractNumId w:val="7"/>
  </w:num>
  <w:num w:numId="8">
    <w:abstractNumId w:val="8"/>
  </w:num>
  <w:num w:numId="9">
    <w:abstractNumId w:val="10"/>
  </w:num>
  <w:num w:numId="10">
    <w:abstractNumId w:val="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C6E9D"/>
    <w:rsid w:val="00437D19"/>
    <w:rsid w:val="00465F57"/>
    <w:rsid w:val="004A08AD"/>
    <w:rsid w:val="004A4352"/>
    <w:rsid w:val="004F6474"/>
    <w:rsid w:val="005E55E0"/>
    <w:rsid w:val="006C284F"/>
    <w:rsid w:val="00823948"/>
    <w:rsid w:val="008753DE"/>
    <w:rsid w:val="008E17D1"/>
    <w:rsid w:val="008F651F"/>
    <w:rsid w:val="00930062"/>
    <w:rsid w:val="009A0F5B"/>
    <w:rsid w:val="00A31DFA"/>
    <w:rsid w:val="00A34E07"/>
    <w:rsid w:val="00AF2DEB"/>
    <w:rsid w:val="00B20E83"/>
    <w:rsid w:val="00B34FF4"/>
    <w:rsid w:val="00B771CD"/>
    <w:rsid w:val="00B84B51"/>
    <w:rsid w:val="00CD2ABB"/>
    <w:rsid w:val="00CD6669"/>
    <w:rsid w:val="00E225E0"/>
    <w:rsid w:val="00E23F23"/>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2</cp:revision>
  <dcterms:created xsi:type="dcterms:W3CDTF">2020-10-12T12:44:00Z</dcterms:created>
  <dcterms:modified xsi:type="dcterms:W3CDTF">2020-10-12T12:44:00Z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