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6" w:rsidRDefault="00836036" w:rsidP="00836036">
      <w:pPr>
        <w:suppressAutoHyphens/>
        <w:spacing w:line="276" w:lineRule="auto"/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</w:pP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Multiple</w:t>
      </w:r>
      <w:r w:rsidR="00EF4B69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bookmarkStart w:id="0" w:name="_GoBack"/>
      <w:bookmarkEnd w:id="0"/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Choice Questions</w:t>
      </w:r>
    </w:p>
    <w:p w:rsidR="00836036" w:rsidRDefault="00836036" w:rsidP="00B04FB5">
      <w:pPr>
        <w:suppressAutoHyphens/>
        <w:spacing w:line="276" w:lineRule="auto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8"/>
          <w:szCs w:val="28"/>
          <w:lang w:val="en-US" w:eastAsia="ar-SA"/>
        </w:rPr>
      </w:pPr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>1</w:t>
      </w:r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ab/>
        <w:t xml:space="preserve">Introduction: Events as a Strategic Marketing Tool </w:t>
      </w:r>
      <w:bookmarkStart w:id="1" w:name="_Toc325214590"/>
      <w:bookmarkStart w:id="2" w:name="_Toc325214129"/>
      <w:bookmarkStart w:id="3" w:name="_Toc325213671"/>
      <w:bookmarkStart w:id="4" w:name="_Toc325213213"/>
      <w:bookmarkStart w:id="5" w:name="_Toc325212754"/>
      <w:bookmarkStart w:id="6" w:name="_Toc325212294"/>
      <w:bookmarkStart w:id="7" w:name="_Toc325211834"/>
      <w:bookmarkStart w:id="8" w:name="_Toc325211374"/>
      <w:bookmarkStart w:id="9" w:name="_Toc32521091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 xml:space="preserve"> </w:t>
      </w:r>
    </w:p>
    <w:p w:rsidR="00B04FB5" w:rsidRPr="00B04FB5" w:rsidRDefault="00B04FB5" w:rsidP="00B04FB5">
      <w:pPr>
        <w:suppressAutoHyphens/>
        <w:spacing w:line="276" w:lineRule="auto"/>
        <w:ind w:firstLine="709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ind w:firstLine="709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10" w:name="_Toc325214595"/>
      <w:bookmarkStart w:id="11" w:name="_Toc325214134"/>
      <w:bookmarkStart w:id="12" w:name="_Toc325213676"/>
      <w:bookmarkStart w:id="13" w:name="_Toc325213218"/>
      <w:bookmarkStart w:id="14" w:name="_Toc325212759"/>
      <w:bookmarkStart w:id="15" w:name="_Toc325212299"/>
      <w:bookmarkStart w:id="16" w:name="_Toc325211839"/>
      <w:bookmarkStart w:id="17" w:name="_Toc325211379"/>
      <w:bookmarkStart w:id="18" w:name="_Toc325210919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1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A trade show is an example of a: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Busi</w:t>
      </w:r>
      <w:r w:rsidRPr="00B04FB5">
        <w:rPr>
          <w:rFonts w:eastAsia="Arial Unicode MS" w:cs="Arial"/>
          <w:kern w:val="1"/>
          <w:lang w:val="en-US" w:eastAsia="ar-SA"/>
        </w:rPr>
        <w:t>ness-to-employee event.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Bus</w:t>
      </w:r>
      <w:r w:rsidRPr="00B04FB5">
        <w:rPr>
          <w:rFonts w:eastAsia="Arial Unicode MS" w:cs="Arial"/>
          <w:kern w:val="1"/>
          <w:lang w:val="en-US" w:eastAsia="ar-SA"/>
        </w:rPr>
        <w:t>iness-to-consumer event.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Bu</w:t>
      </w:r>
      <w:r w:rsidRPr="00B04FB5">
        <w:rPr>
          <w:rFonts w:eastAsia="Arial Unicode MS" w:cs="Arial"/>
          <w:kern w:val="1"/>
          <w:lang w:val="en-US" w:eastAsia="ar-SA"/>
        </w:rPr>
        <w:t>siness-to-business event.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Busi</w:t>
      </w:r>
      <w:r w:rsidRPr="00B04FB5">
        <w:rPr>
          <w:rFonts w:eastAsia="Arial Unicode MS" w:cs="Arial"/>
          <w:kern w:val="1"/>
          <w:lang w:val="en-US" w:eastAsia="ar-SA"/>
        </w:rPr>
        <w:t>ness-to-public event.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19" w:name="_Toc325214599"/>
      <w:bookmarkStart w:id="20" w:name="_Toc325214138"/>
      <w:bookmarkStart w:id="21" w:name="_Toc325213680"/>
      <w:bookmarkStart w:id="22" w:name="_Toc325213222"/>
      <w:bookmarkStart w:id="23" w:name="_Toc325212763"/>
      <w:bookmarkStart w:id="24" w:name="_Toc325212303"/>
      <w:bookmarkStart w:id="25" w:name="_Toc325211843"/>
      <w:bookmarkStart w:id="26" w:name="_Toc325211383"/>
      <w:bookmarkStart w:id="27" w:name="_Toc32521092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2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The EVENTS model is based on the PDCA cycle.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Statement: Which components of this model take place in the ‘Plan’ phase?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Setting goals, determining touchpoints and measuring effects.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Environmental analysis, setting goals and translating strategy into concept.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Determining touchpoints, going through the ‘Plan’ phase and measuring </w:t>
      </w:r>
      <w:r w:rsidRPr="00B04FB5">
        <w:rPr>
          <w:rFonts w:eastAsia="Arial Unicode MS" w:cs="Arial"/>
          <w:kern w:val="1"/>
          <w:lang w:val="en-US" w:eastAsia="ar-SA"/>
        </w:rPr>
        <w:tab/>
        <w:t xml:space="preserve">effects.  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Translating strategy into concept, determining touchpoints and environmental analysis.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bookmarkStart w:id="28" w:name="_Toc325214603"/>
      <w:bookmarkStart w:id="29" w:name="_Toc325214142"/>
      <w:bookmarkStart w:id="30" w:name="_Toc325213684"/>
      <w:bookmarkStart w:id="31" w:name="_Toc325213226"/>
      <w:bookmarkStart w:id="32" w:name="_Toc325212767"/>
      <w:bookmarkStart w:id="33" w:name="_Toc325212307"/>
      <w:bookmarkStart w:id="34" w:name="_Toc325211847"/>
      <w:bookmarkStart w:id="35" w:name="_Toc325211387"/>
      <w:bookmarkStart w:id="36" w:name="_Toc325210927"/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3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>Which of the following statements is true?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Business-to-business events are events where the target group is invited for business reasons and where the attendees participate out of a private leisure motivation. 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Business-to-consumer events are events where the target group is invited for business reasons and where the attendees participate out of a private leisure motivation. 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Business-to-consumer events are events where the target group is invited for leisure reasons and where the attendees participate out of a private leisure motivation. 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Business-to-employee events are events where a company’s personnel </w:t>
      </w:r>
      <w:proofErr w:type="gramStart"/>
      <w:r w:rsidRPr="00B04FB5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B04FB5">
        <w:rPr>
          <w:rFonts w:eastAsia="Arial Unicode MS" w:cs="Arial"/>
          <w:kern w:val="1"/>
          <w:lang w:val="en-US" w:eastAsia="ar-SA"/>
        </w:rPr>
        <w:t xml:space="preserve"> invited for business reasons and where the attendees participate out of a private leisure motivation. 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37" w:name="_Toc325214607"/>
      <w:bookmarkStart w:id="38" w:name="_Toc325214146"/>
      <w:bookmarkStart w:id="39" w:name="_Toc325213688"/>
      <w:bookmarkStart w:id="40" w:name="_Toc325213230"/>
      <w:bookmarkStart w:id="41" w:name="_Toc325212771"/>
      <w:bookmarkStart w:id="42" w:name="_Toc325212311"/>
      <w:bookmarkStart w:id="43" w:name="_Toc325211851"/>
      <w:bookmarkStart w:id="44" w:name="_Toc325211391"/>
      <w:bookmarkStart w:id="45" w:name="_Toc325210931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4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In Breda, a fun fair is organized every year in the autumn holiday.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Statement: How can you best describe the objective of this fun fair, according to Kuiper’s four main objectives?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gramStart"/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proofErr w:type="gramEnd"/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Aesthetic.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Idealistic.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Entertainment.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Commercial.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46" w:name="_Toc325214611"/>
      <w:bookmarkStart w:id="47" w:name="_Toc325214150"/>
      <w:bookmarkStart w:id="48" w:name="_Toc325213692"/>
      <w:bookmarkStart w:id="49" w:name="_Toc325213234"/>
      <w:bookmarkStart w:id="50" w:name="_Toc325212775"/>
      <w:bookmarkStart w:id="51" w:name="_Toc325212315"/>
      <w:bookmarkStart w:id="52" w:name="_Toc325211855"/>
      <w:bookmarkStart w:id="53" w:name="_Toc325211395"/>
      <w:bookmarkStart w:id="54" w:name="_Toc325210935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5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The book describes the fading boundaries between corporate and public events. Insurance company </w:t>
      </w:r>
      <w:proofErr w:type="spellStart"/>
      <w:r w:rsidRPr="00B04FB5">
        <w:rPr>
          <w:rFonts w:eastAsia="Arial Unicode MS" w:cs="Arial"/>
          <w:kern w:val="1"/>
          <w:lang w:val="en-US" w:eastAsia="ar-SA"/>
        </w:rPr>
        <w:t>Univé</w:t>
      </w:r>
      <w:proofErr w:type="spellEnd"/>
      <w:r w:rsidRPr="00B04FB5">
        <w:rPr>
          <w:rFonts w:eastAsia="Arial Unicode MS" w:cs="Arial"/>
          <w:kern w:val="1"/>
          <w:lang w:val="en-US" w:eastAsia="ar-SA"/>
        </w:rPr>
        <w:t xml:space="preserve"> is taking its office staff on an outing to the World Gymnastics Championships.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>Statement: Which segment does this team building activity fall under?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775691">
        <w:rPr>
          <w:noProof/>
        </w:rPr>
        <w:drawing>
          <wp:inline distT="0" distB="0" distL="0" distR="0">
            <wp:extent cx="3495675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1a.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2a.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3.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2b.</w:t>
      </w:r>
    </w:p>
    <w:p w:rsidR="00B04FB5" w:rsidRPr="00B04FB5" w:rsidRDefault="00B04FB5" w:rsidP="00B04FB5">
      <w:pPr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55" w:name="_Toc325214619"/>
      <w:bookmarkStart w:id="56" w:name="_Toc325214158"/>
      <w:bookmarkStart w:id="57" w:name="_Toc325213700"/>
      <w:bookmarkStart w:id="58" w:name="_Toc325213242"/>
      <w:bookmarkStart w:id="59" w:name="_Toc325212783"/>
      <w:bookmarkStart w:id="60" w:name="_Toc325212323"/>
      <w:bookmarkStart w:id="61" w:name="_Toc325211863"/>
      <w:bookmarkStart w:id="62" w:name="_Toc325211403"/>
      <w:bookmarkStart w:id="63" w:name="_Toc32521094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6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>Which of the following statements is true?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The point of departure in corporate events generally </w:t>
      </w:r>
      <w:proofErr w:type="spellStart"/>
      <w:r w:rsidRPr="00B04FB5">
        <w:rPr>
          <w:rFonts w:eastAsia="Arial Unicode MS" w:cs="Arial"/>
          <w:kern w:val="1"/>
          <w:lang w:val="en-US" w:eastAsia="ar-SA"/>
        </w:rPr>
        <w:t>centres</w:t>
      </w:r>
      <w:proofErr w:type="spellEnd"/>
      <w:r w:rsidRPr="00B04FB5">
        <w:rPr>
          <w:rFonts w:eastAsia="Arial Unicode MS" w:cs="Arial"/>
          <w:kern w:val="1"/>
          <w:lang w:val="en-US" w:eastAsia="ar-SA"/>
        </w:rPr>
        <w:t xml:space="preserve"> around subject </w:t>
      </w:r>
      <w:r w:rsidRPr="00B04FB5">
        <w:rPr>
          <w:rFonts w:eastAsia="Arial Unicode MS" w:cs="Arial"/>
          <w:kern w:val="1"/>
          <w:lang w:val="en-US" w:eastAsia="ar-SA"/>
        </w:rPr>
        <w:tab/>
        <w:t xml:space="preserve">matter content.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Touchpoints only occur during the event itself.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Sensory stimulation and emotions play an important role in events.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The starting point in public events consists of the objective and the target </w:t>
      </w:r>
      <w:r w:rsidRPr="00B04FB5">
        <w:rPr>
          <w:rFonts w:eastAsia="Arial Unicode MS" w:cs="Arial"/>
          <w:kern w:val="1"/>
          <w:lang w:val="en-US" w:eastAsia="ar-SA"/>
        </w:rPr>
        <w:tab/>
        <w:t xml:space="preserve">group.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64" w:name="_Toc325214623"/>
      <w:bookmarkStart w:id="65" w:name="_Toc325214162"/>
      <w:bookmarkStart w:id="66" w:name="_Toc325213704"/>
      <w:bookmarkStart w:id="67" w:name="_Toc325213246"/>
      <w:bookmarkStart w:id="68" w:name="_Toc325212787"/>
      <w:bookmarkStart w:id="69" w:name="_Toc325212327"/>
      <w:bookmarkStart w:id="70" w:name="_Toc325211867"/>
      <w:bookmarkStart w:id="71" w:name="_Toc325211407"/>
      <w:bookmarkStart w:id="72" w:name="_Toc325210947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7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What do the letters from the EVENTS model stand for?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gramStart"/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proofErr w:type="gramEnd"/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Environment, Value, Event, New, Touchpoints and Strategy.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Environment, Value, Experience, New, Touchpoints and Strategy.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Environment, Value, Evaluation, New, Touchpoints and Strategy.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Environment, Value, Effect, New, Touchpoints and Strategy.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73" w:name="_Toc325214627"/>
      <w:bookmarkStart w:id="74" w:name="_Toc325214166"/>
      <w:bookmarkStart w:id="75" w:name="_Toc325213708"/>
      <w:bookmarkStart w:id="76" w:name="_Toc325213250"/>
      <w:bookmarkStart w:id="77" w:name="_Toc325212791"/>
      <w:bookmarkStart w:id="78" w:name="_Toc325212331"/>
      <w:bookmarkStart w:id="79" w:name="_Toc325211871"/>
      <w:bookmarkStart w:id="80" w:name="_Toc325211411"/>
      <w:bookmarkStart w:id="81" w:name="_Toc325210951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8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>What form of marketing is NOT discussed in the EVENTS model?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Sales.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Marketing communication.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City marketing.</w:t>
      </w:r>
    </w:p>
    <w:p w:rsidR="001A5206" w:rsidRPr="000063C9" w:rsidRDefault="00B04FB5" w:rsidP="00AE2C0C">
      <w:pPr>
        <w:suppressAutoHyphens/>
        <w:spacing w:line="276" w:lineRule="auto"/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Branding.</w:t>
      </w:r>
    </w:p>
    <w:sectPr w:rsidR="001A5206" w:rsidRPr="000063C9" w:rsidSect="009103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B8" w:rsidRDefault="00A17AB8" w:rsidP="00042C60">
      <w:r>
        <w:separator/>
      </w:r>
    </w:p>
  </w:endnote>
  <w:endnote w:type="continuationSeparator" w:id="0">
    <w:p w:rsidR="00A17AB8" w:rsidRDefault="00A17AB8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B8" w:rsidRDefault="00A17AB8" w:rsidP="00042C60">
      <w:r>
        <w:separator/>
      </w:r>
    </w:p>
  </w:footnote>
  <w:footnote w:type="continuationSeparator" w:id="0">
    <w:p w:rsidR="00A17AB8" w:rsidRDefault="00A17AB8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16DB6B6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D8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3D"/>
    <w:multiLevelType w:val="multilevel"/>
    <w:tmpl w:val="0000003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4" w15:restartNumberingAfterBreak="0">
    <w:nsid w:val="37197F4E"/>
    <w:multiLevelType w:val="hybridMultilevel"/>
    <w:tmpl w:val="3CB0A3FE"/>
    <w:lvl w:ilvl="0" w:tplc="4DC60CD4">
      <w:start w:val="1"/>
      <w:numFmt w:val="upp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6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3B4"/>
    <w:rsid w:val="00002083"/>
    <w:rsid w:val="000063C9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42199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5691"/>
    <w:rsid w:val="00836036"/>
    <w:rsid w:val="008C4B19"/>
    <w:rsid w:val="008E128D"/>
    <w:rsid w:val="008F0410"/>
    <w:rsid w:val="008F0626"/>
    <w:rsid w:val="0090301D"/>
    <w:rsid w:val="00905B00"/>
    <w:rsid w:val="009103B4"/>
    <w:rsid w:val="009410B0"/>
    <w:rsid w:val="0098595F"/>
    <w:rsid w:val="009B2660"/>
    <w:rsid w:val="009B6504"/>
    <w:rsid w:val="00A17041"/>
    <w:rsid w:val="00A17AB8"/>
    <w:rsid w:val="00AB34A9"/>
    <w:rsid w:val="00AE2C0C"/>
    <w:rsid w:val="00B04FB5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EF4B69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17D43B"/>
  <w15:chartTrackingRefBased/>
  <w15:docId w15:val="{B292E193-FA74-4DE1-B3CF-FC71F30A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qFormat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numbering" w:customStyle="1" w:styleId="NoList1">
    <w:name w:val="No List1"/>
    <w:next w:val="NoList"/>
    <w:uiPriority w:val="99"/>
    <w:semiHidden/>
    <w:unhideWhenUsed/>
    <w:rsid w:val="00B04FB5"/>
  </w:style>
  <w:style w:type="character" w:customStyle="1" w:styleId="DefaultParagraphFont1">
    <w:name w:val="Default Paragraph Font1"/>
    <w:rsid w:val="00B04FB5"/>
  </w:style>
  <w:style w:type="character" w:customStyle="1" w:styleId="BallontekstChar">
    <w:name w:val="Ballontekst Char"/>
    <w:rsid w:val="00B04FB5"/>
    <w:rPr>
      <w:rFonts w:ascii="Tahoma" w:hAnsi="Tahoma" w:cs="Tahoma"/>
      <w:sz w:val="16"/>
      <w:szCs w:val="16"/>
    </w:rPr>
  </w:style>
  <w:style w:type="character" w:styleId="Hyperlink">
    <w:name w:val="Hyperlink"/>
    <w:rsid w:val="00B04FB5"/>
    <w:rPr>
      <w:color w:val="0000FF"/>
      <w:u w:val="single"/>
    </w:rPr>
  </w:style>
  <w:style w:type="character" w:customStyle="1" w:styleId="Kop1Char">
    <w:name w:val="Kop 1 Char"/>
    <w:rsid w:val="00B04FB5"/>
    <w:rPr>
      <w:rFonts w:ascii="Cambria" w:hAnsi="Cambria"/>
      <w:b/>
      <w:bCs/>
      <w:color w:val="365F91"/>
      <w:sz w:val="28"/>
      <w:szCs w:val="28"/>
    </w:rPr>
  </w:style>
  <w:style w:type="character" w:customStyle="1" w:styleId="Kop2Char">
    <w:name w:val="Kop 2 Char"/>
    <w:rsid w:val="00B04FB5"/>
    <w:rPr>
      <w:rFonts w:cs="Calibri"/>
      <w:b/>
      <w:bCs/>
      <w:color w:val="4F81BD"/>
      <w:sz w:val="26"/>
      <w:szCs w:val="26"/>
    </w:rPr>
  </w:style>
  <w:style w:type="character" w:customStyle="1" w:styleId="Kop3Char">
    <w:name w:val="Kop 3 Char"/>
    <w:rsid w:val="00B04FB5"/>
    <w:rPr>
      <w:b/>
      <w:bCs/>
      <w:color w:val="76923C"/>
    </w:rPr>
  </w:style>
  <w:style w:type="character" w:customStyle="1" w:styleId="Verwijzingopmerking1">
    <w:name w:val="Verwijzing opmerking1"/>
    <w:rsid w:val="00B04FB5"/>
    <w:rPr>
      <w:sz w:val="16"/>
      <w:szCs w:val="16"/>
    </w:rPr>
  </w:style>
  <w:style w:type="character" w:customStyle="1" w:styleId="TekstopmerkingChar">
    <w:name w:val="Tekst opmerking Char"/>
    <w:rsid w:val="00B04FB5"/>
    <w:rPr>
      <w:rFonts w:cs="Calibri"/>
      <w:sz w:val="20"/>
      <w:szCs w:val="20"/>
    </w:rPr>
  </w:style>
  <w:style w:type="character" w:customStyle="1" w:styleId="OnderwerpvanopmerkingChar">
    <w:name w:val="Onderwerp van opmerking Char"/>
    <w:rsid w:val="00B04FB5"/>
    <w:rPr>
      <w:rFonts w:cs="Calibri"/>
      <w:b/>
      <w:bCs/>
      <w:sz w:val="20"/>
      <w:szCs w:val="20"/>
    </w:rPr>
  </w:style>
  <w:style w:type="character" w:customStyle="1" w:styleId="Kop4Char">
    <w:name w:val="Kop 4 Char"/>
    <w:rsid w:val="00B04FB5"/>
    <w:rPr>
      <w:rFonts w:cs="Calibri"/>
      <w:caps/>
      <w:color w:val="76923C"/>
    </w:rPr>
  </w:style>
  <w:style w:type="character" w:customStyle="1" w:styleId="Kop5Char">
    <w:name w:val="Kop 5 Char"/>
    <w:rsid w:val="00B04FB5"/>
    <w:rPr>
      <w:rFonts w:ascii="Calibri" w:hAnsi="Calibri"/>
      <w:b/>
      <w:color w:val="D2A000"/>
      <w:lang w:val="en-US"/>
    </w:rPr>
  </w:style>
  <w:style w:type="character" w:customStyle="1" w:styleId="Kop4Char1">
    <w:name w:val="Kop 4 Char1"/>
    <w:rsid w:val="00B04FB5"/>
    <w:rPr>
      <w:rFonts w:cs="Calibri"/>
      <w:b/>
      <w:bCs/>
      <w:iCs/>
      <w:color w:val="FF0000"/>
      <w:lang w:val="en-US"/>
    </w:rPr>
  </w:style>
  <w:style w:type="paragraph" w:customStyle="1" w:styleId="Heading">
    <w:name w:val="Heading"/>
    <w:basedOn w:val="Normal"/>
    <w:next w:val="BodyText"/>
    <w:rsid w:val="00B04FB5"/>
    <w:pPr>
      <w:keepNext/>
      <w:suppressAutoHyphens/>
      <w:spacing w:before="240" w:after="120" w:line="276" w:lineRule="auto"/>
    </w:pPr>
    <w:rPr>
      <w:rFonts w:eastAsia="MS Mincho" w:cs="Tahoma"/>
      <w:kern w:val="1"/>
      <w:sz w:val="28"/>
      <w:szCs w:val="28"/>
      <w:lang w:val="nl-NL" w:eastAsia="ar-SA"/>
    </w:rPr>
  </w:style>
  <w:style w:type="paragraph" w:styleId="List">
    <w:name w:val="List"/>
    <w:basedOn w:val="BodyText"/>
    <w:rsid w:val="00B04FB5"/>
    <w:pPr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Caption1">
    <w:name w:val="Caption1"/>
    <w:basedOn w:val="Normal"/>
    <w:rsid w:val="00B04FB5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val="nl-NL" w:eastAsia="ar-SA"/>
    </w:rPr>
  </w:style>
  <w:style w:type="paragraph" w:customStyle="1" w:styleId="Index">
    <w:name w:val="Index"/>
    <w:basedOn w:val="Normal"/>
    <w:rsid w:val="00B04FB5"/>
    <w:pPr>
      <w:suppressLineNumbers/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ListParagraph1">
    <w:name w:val="List Paragraph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lang w:val="nl-NL" w:eastAsia="ar-SA"/>
    </w:rPr>
  </w:style>
  <w:style w:type="paragraph" w:customStyle="1" w:styleId="BalloonText1">
    <w:name w:val="Balloon Text1"/>
    <w:rsid w:val="00B04FB5"/>
    <w:pPr>
      <w:widowControl w:val="0"/>
      <w:suppressAutoHyphens/>
      <w:spacing w:after="200" w:line="100" w:lineRule="atLeast"/>
    </w:pPr>
    <w:rPr>
      <w:rFonts w:ascii="Tahoma" w:eastAsia="Arial Unicode MS" w:hAnsi="Tahoma" w:cs="Tahoma"/>
      <w:color w:val="auto"/>
      <w:kern w:val="1"/>
      <w:sz w:val="16"/>
      <w:szCs w:val="16"/>
      <w:lang w:val="nl-NL" w:eastAsia="ar-SA"/>
    </w:rPr>
  </w:style>
  <w:style w:type="paragraph" w:customStyle="1" w:styleId="NormalWeb1">
    <w:name w:val="Normal (Web)1"/>
    <w:rsid w:val="00B04FB5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color w:val="auto"/>
      <w:kern w:val="1"/>
      <w:sz w:val="24"/>
      <w:szCs w:val="24"/>
      <w:lang w:val="nl-NL" w:eastAsia="ar-SA"/>
    </w:rPr>
  </w:style>
  <w:style w:type="paragraph" w:customStyle="1" w:styleId="Tekstopmerking1">
    <w:name w:val="Tekst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sz w:val="20"/>
      <w:szCs w:val="20"/>
      <w:lang w:val="nl-NL" w:eastAsia="ar-SA"/>
    </w:rPr>
  </w:style>
  <w:style w:type="paragraph" w:customStyle="1" w:styleId="Onderwerpvanopmerking1">
    <w:name w:val="Onderwerp van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b/>
      <w:bCs/>
      <w:color w:val="auto"/>
      <w:kern w:val="1"/>
      <w:lang w:val="nl-NL" w:eastAsia="ar-SA"/>
    </w:rPr>
  </w:style>
  <w:style w:type="paragraph" w:customStyle="1" w:styleId="antwoord">
    <w:name w:val="antwoord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76923C"/>
      <w:kern w:val="1"/>
      <w:lang w:val="nl-NL" w:eastAsia="ar-SA"/>
    </w:rPr>
  </w:style>
  <w:style w:type="paragraph" w:styleId="TOC1">
    <w:name w:val="toc 1"/>
    <w:rsid w:val="00B04FB5"/>
    <w:pPr>
      <w:widowControl w:val="0"/>
      <w:tabs>
        <w:tab w:val="right" w:leader="dot" w:pos="9972"/>
      </w:tabs>
      <w:suppressAutoHyphens/>
      <w:spacing w:before="120" w:after="120" w:line="276" w:lineRule="auto"/>
    </w:pPr>
    <w:rPr>
      <w:rFonts w:ascii="Calibri" w:eastAsia="Arial Unicode MS" w:hAnsi="Calibri" w:cs="Calibri"/>
      <w:b/>
      <w:bCs/>
      <w:caps/>
      <w:color w:val="auto"/>
      <w:kern w:val="1"/>
      <w:sz w:val="20"/>
      <w:szCs w:val="20"/>
      <w:lang w:val="nl-NL" w:eastAsia="ar-SA"/>
    </w:rPr>
  </w:style>
  <w:style w:type="paragraph" w:styleId="TOC2">
    <w:name w:val="toc 2"/>
    <w:rsid w:val="00B04FB5"/>
    <w:pPr>
      <w:widowControl w:val="0"/>
      <w:tabs>
        <w:tab w:val="right" w:leader="dot" w:pos="9689"/>
      </w:tabs>
      <w:suppressAutoHyphens/>
      <w:spacing w:after="200" w:line="276" w:lineRule="auto"/>
      <w:ind w:left="220"/>
    </w:pPr>
    <w:rPr>
      <w:rFonts w:ascii="Calibri" w:eastAsia="Arial Unicode MS" w:hAnsi="Calibri" w:cs="Calibri"/>
      <w:smallCaps/>
      <w:color w:val="auto"/>
      <w:kern w:val="1"/>
      <w:sz w:val="20"/>
      <w:szCs w:val="20"/>
      <w:lang w:val="nl-NL" w:eastAsia="ar-SA"/>
    </w:rPr>
  </w:style>
  <w:style w:type="paragraph" w:styleId="TOC3">
    <w:name w:val="toc 3"/>
    <w:rsid w:val="00B04FB5"/>
    <w:pPr>
      <w:widowControl w:val="0"/>
      <w:tabs>
        <w:tab w:val="right" w:leader="dot" w:pos="9406"/>
      </w:tabs>
      <w:suppressAutoHyphens/>
      <w:spacing w:after="200" w:line="276" w:lineRule="auto"/>
      <w:ind w:left="440"/>
    </w:pPr>
    <w:rPr>
      <w:rFonts w:ascii="Calibri" w:eastAsia="Arial Unicode MS" w:hAnsi="Calibri" w:cs="Calibri"/>
      <w:i/>
      <w:iCs/>
      <w:color w:val="auto"/>
      <w:kern w:val="1"/>
      <w:sz w:val="20"/>
      <w:szCs w:val="20"/>
      <w:lang w:val="nl-NL" w:eastAsia="ar-SA"/>
    </w:rPr>
  </w:style>
  <w:style w:type="paragraph" w:styleId="TOC4">
    <w:name w:val="toc 4"/>
    <w:rsid w:val="00B04FB5"/>
    <w:pPr>
      <w:widowControl w:val="0"/>
      <w:tabs>
        <w:tab w:val="right" w:leader="dot" w:pos="9123"/>
      </w:tabs>
      <w:suppressAutoHyphens/>
      <w:spacing w:after="200" w:line="276" w:lineRule="auto"/>
      <w:ind w:left="6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5">
    <w:name w:val="toc 5"/>
    <w:rsid w:val="00B04FB5"/>
    <w:pPr>
      <w:widowControl w:val="0"/>
      <w:tabs>
        <w:tab w:val="right" w:leader="dot" w:pos="8840"/>
      </w:tabs>
      <w:suppressAutoHyphens/>
      <w:spacing w:after="200" w:line="276" w:lineRule="auto"/>
      <w:ind w:left="88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6">
    <w:name w:val="toc 6"/>
    <w:rsid w:val="00B04FB5"/>
    <w:pPr>
      <w:widowControl w:val="0"/>
      <w:tabs>
        <w:tab w:val="right" w:leader="dot" w:pos="8557"/>
      </w:tabs>
      <w:suppressAutoHyphens/>
      <w:spacing w:after="200" w:line="276" w:lineRule="auto"/>
      <w:ind w:left="110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7">
    <w:name w:val="toc 7"/>
    <w:rsid w:val="00B04FB5"/>
    <w:pPr>
      <w:widowControl w:val="0"/>
      <w:tabs>
        <w:tab w:val="right" w:leader="dot" w:pos="8274"/>
      </w:tabs>
      <w:suppressAutoHyphens/>
      <w:spacing w:after="200" w:line="276" w:lineRule="auto"/>
      <w:ind w:left="132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8">
    <w:name w:val="toc 8"/>
    <w:rsid w:val="00B04FB5"/>
    <w:pPr>
      <w:widowControl w:val="0"/>
      <w:tabs>
        <w:tab w:val="right" w:leader="dot" w:pos="7991"/>
      </w:tabs>
      <w:suppressAutoHyphens/>
      <w:spacing w:after="200" w:line="276" w:lineRule="auto"/>
      <w:ind w:left="154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9">
    <w:name w:val="toc 9"/>
    <w:rsid w:val="00B04FB5"/>
    <w:pPr>
      <w:widowControl w:val="0"/>
      <w:tabs>
        <w:tab w:val="right" w:leader="dot" w:pos="7708"/>
      </w:tabs>
      <w:suppressAutoHyphens/>
      <w:spacing w:after="200" w:line="276" w:lineRule="auto"/>
      <w:ind w:left="17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character" w:styleId="FollowedHyperlink">
    <w:name w:val="FollowedHyperlink"/>
    <w:uiPriority w:val="99"/>
    <w:semiHidden/>
    <w:unhideWhenUsed/>
    <w:rsid w:val="00B04FB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04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FB5"/>
    <w:pPr>
      <w:suppressAutoHyphens/>
      <w:spacing w:line="276" w:lineRule="auto"/>
    </w:pPr>
    <w:rPr>
      <w:rFonts w:ascii="Calibri" w:eastAsia="Arial Unicode MS" w:hAnsi="Calibri"/>
      <w:kern w:val="1"/>
      <w:sz w:val="24"/>
      <w:szCs w:val="24"/>
      <w:lang w:val="nl-NL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FB5"/>
    <w:rPr>
      <w:rFonts w:ascii="Calibri" w:eastAsia="Arial Unicode MS" w:hAnsi="Calibri"/>
      <w:color w:val="auto"/>
      <w:kern w:val="1"/>
      <w:sz w:val="24"/>
      <w:szCs w:val="24"/>
      <w:lang w:val="nl-N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B5"/>
    <w:rPr>
      <w:rFonts w:ascii="Calibri" w:eastAsia="Arial Unicode MS" w:hAnsi="Calibri"/>
      <w:b/>
      <w:bCs/>
      <w:color w:val="auto"/>
      <w:kern w:val="1"/>
      <w:sz w:val="20"/>
      <w:szCs w:val="20"/>
      <w:lang w:val="nl-NL" w:eastAsia="ar-SA"/>
    </w:rPr>
  </w:style>
  <w:style w:type="paragraph" w:styleId="ListParagraph">
    <w:name w:val="List Paragraph"/>
    <w:basedOn w:val="Normal"/>
    <w:uiPriority w:val="34"/>
    <w:qFormat/>
    <w:rsid w:val="00B04FB5"/>
    <w:pPr>
      <w:numPr>
        <w:numId w:val="15"/>
      </w:numPr>
      <w:spacing w:line="276" w:lineRule="auto"/>
      <w:contextualSpacing/>
    </w:pPr>
    <w:rPr>
      <w:rFonts w:ascii="Calibri" w:eastAsia="Times New Roman" w:hAnsi="Calibri"/>
      <w:lang w:val="nl-NL" w:eastAsia="nl-NL"/>
    </w:rPr>
  </w:style>
  <w:style w:type="paragraph" w:styleId="Revision">
    <w:name w:val="Revision"/>
    <w:hidden/>
    <w:uiPriority w:val="99"/>
    <w:semiHidden/>
    <w:rsid w:val="00B04FB5"/>
    <w:rPr>
      <w:rFonts w:ascii="Calibri" w:eastAsia="Arial Unicode MS" w:hAnsi="Calibri"/>
      <w:color w:val="auto"/>
      <w:kern w:val="1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2CE307-7D0A-415A-A94E-26C592BD7AF9}">
  <ds:schemaRefs>
    <ds:schemaRef ds:uri="9751a72f-0cae-4caf-bc4b-003d8c4f0951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3</cp:revision>
  <cp:lastPrinted>2017-01-06T09:58:00Z</cp:lastPrinted>
  <dcterms:created xsi:type="dcterms:W3CDTF">2020-04-02T08:49:00Z</dcterms:created>
  <dcterms:modified xsi:type="dcterms:W3CDTF">2020-04-02T08:49:00Z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2020-03-31T12:18:54.7784691Z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20af9bf0-5dc5-47d5-9781-540cbf90fdcb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